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UStatG 2005 — Erhebung der Güter und Leistungen für den Umweltschutz</w:t>
      </w:r>
    </w:p>
    <w:p>
      <w:r>
        <w:rPr>
          <w:color w:val="555555"/>
          <w:sz w:val="18"/>
        </w:rPr>
        <w:t xml:space="preserve">Umweltstatistikgesetz</w:t>
      </w:r>
    </w:p>
    <w:p>
      <w:r>
        <w:rPr>
          <w:color w:val="555555"/>
          <w:sz w:val="18"/>
        </w:rPr>
        <w:t xml:space="preserve">Stand: 01.01.2022 (konsolidierte Textfassung, kein amtliches Inkrafttretensdatum)</w:t>
      </w:r>
    </w:p>
    <w:p>
      <w:r>
        <w:t xml:space="preserve">(1) Die Erhebung erfasst bei höchstens 15 000 Betrieben und Einrichtungen, die dem Umweltschutz dienende Güter und Leistungen gemäß dem jeweils geltenden nationalen Verzeichnis der Umweltschutzleistungen produzieren und erbringen, jährlich, beginnend mit dem Berichtsjahr 2021, für diese Güter und Leistungen die Erhebungsmerkmale</w:t>
      </w:r>
    </w:p>
    <w:p>
      <w:pPr>
        <w:ind w:left="420"/>
      </w:pPr>
      <w:r>
        <w:t xml:space="preserve">1. Art der Güter und Leistungen sowie die damit erzielten Umsätze nach inländischen und ausländischen Abnehmern,</w:t>
      </w:r>
    </w:p>
    <w:p>
      <w:pPr>
        <w:ind w:left="420"/>
      </w:pPr>
      <w:r>
        <w:t xml:space="preserve">2. in den Erhebungseinheiten in der Produktion und für die Erbringung dieser Güter und Leistungen eingesetzte Arbeitskraft nach Vollzeitäquivalenten.</w:t>
      </w:r>
    </w:p>
    <w:p>
      <w:r>
        <w:t xml:space="preserve">Die Erhebungsmerkmale nach Satz 1 Nummer 1 werden nach Umweltmaßnahmen sowie nach den Umweltbereichen nach Anhang V der Verordnung (EU) Nr. 691/2011 erfasst. Im Bereich Klimaschutz werden diese Merkmale zusätzlich getrennt nach Maßnahmen in den Bereichen Treibhausgas-Emissionen, erneuerbare Energien und Energieeffizienz erfasst.</w:t>
      </w:r>
    </w:p>
    <w:p>
      <w:r>
        <w:t xml:space="preserve">(2) Ausgenommen von der Erhebung nach Absatz 1 sind Betriebe und Einrichtungen,</w:t>
      </w:r>
    </w:p>
    <w:p>
      <w:pPr>
        <w:ind w:left="420"/>
      </w:pPr>
      <w:r>
        <w:t xml:space="preserve">1. die ausschließlich Entsorgungsdienstleistungen im Bereich Abfall- und Abwassermanagement sowie in der Behandlung von Boden, Grund- und Oberflächenwasser erbringen,</w:t>
      </w:r>
    </w:p>
    <w:p>
      <w:pPr>
        <w:ind w:left="420"/>
      </w:pPr>
      <w:r>
        <w:t xml:space="preserve">2. die dem Bereich Land- und Forstwirtschaft, Fischerei angehören,</w:t>
      </w:r>
    </w:p>
    <w:p>
      <w:pPr>
        <w:ind w:left="420"/>
      </w:pPr>
      <w:r>
        <w:t xml:space="preserve">3. die dem Produzierenden Gewerbe angehören mit weniger als 20 tätigen Personen,</w:t>
      </w:r>
    </w:p>
    <w:p>
      <w:pPr>
        <w:ind w:left="420"/>
      </w:pPr>
      <w:r>
        <w:t xml:space="preserve">4. die dem Dienstleistungssektor zugeordnet sind und wenn der Umsatz des Unternehmens, dem diese Betriebe und Einrichtungen jeweils angehören, weniger als 1 Million Euro im Jahr beträgt.</w:t>
      </w:r>
    </w:p>
    <w:p>
      <w:r>
        <w:rPr>
          <w:color w:val="555555"/>
          <w:sz w:val="17"/>
        </w:rPr>
        <w:t xml:space="preserve">Zitiervorschlag: § 12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