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UStG 1980 — Steuerbefreiungen bei Lieferungen und sonstigen Leistungen</w:t>
      </w:r>
    </w:p>
    <w:p>
      <w:r>
        <w:rPr>
          <w:color w:val="555555"/>
          <w:sz w:val="18"/>
        </w:rPr>
        <w:t xml:space="preserve">Umsatzsteuergesetz</w:t>
      </w:r>
    </w:p>
    <w:p>
      <w:r>
        <w:rPr>
          <w:color w:val="555555"/>
          <w:sz w:val="18"/>
        </w:rPr>
        <w:t xml:space="preserve">Stand: 14.03.2026 (konsolidierte Textfassung, kein amtliches Inkrafttretensdatum)</w:t>
      </w:r>
    </w:p>
    <w:p>
      <w:r>
        <w:t xml:space="preserve">Von den unter § 1 Abs. 1 Nr. 1 fallenden Umsätzen sind steuerfrei:</w:t>
      </w:r>
    </w:p>
    <w:p>
      <w:pPr>
        <w:ind w:left="780"/>
      </w:pPr>
      <w:r>
        <w:t xml:space="preserve">a) die Ausfuhrlieferungen (§ 6) und die Lohnveredelungen an Gegenständen der Ausfuhr (§ 7),</w:t>
      </w:r>
    </w:p>
    <w:p>
      <w:pPr>
        <w:ind w:left="780"/>
      </w:pPr>
      <w:r>
        <w:t xml:space="preserve">b) die innergemeinschaftlichen Lieferungen (§ 6a); dies gilt nicht, wenn der Unternehmer seiner Pflicht zur Abgabe der Zusammenfassenden Meldung (§ 18a) nicht nachgekommen ist oder soweit er diese im Hinblick auf die jeweilige Lieferung unrichtig oder unvollständig abgegeben hat;</w:t>
      </w:r>
    </w:p>
    <w:p>
      <w:pPr>
        <w:ind w:left="420"/>
      </w:pPr>
      <w:r>
        <w:t xml:space="preserve">2. die Umsätze für die Seeschifffahrt und für die Luftfahrt (§ 8);</w:t>
      </w:r>
    </w:p>
    <w:p>
      <w:pPr>
        <w:ind w:left="420"/>
      </w:pPr>
      <w:r>
        <w:t xml:space="preserve">3. die folgenden sonstigen Leistungen:</w:t>
      </w:r>
    </w:p>
    <w:p>
      <w:pPr>
        <w:ind w:left="780"/>
      </w:pPr>
      <w:r>
        <w:t xml:space="preserve">a) die grenzüberschreitenden Beförderungen von Gegenständen, die Beförderungen im internationalen Eisenbahnfrachtverkehr und andere sonstige Leistungen, wenn sich die Leistungen</w:t>
      </w:r>
    </w:p>
    <w:p>
      <w:pPr>
        <w:ind w:left="1140"/>
      </w:pPr>
      <w:r>
        <w:t xml:space="preserve">aa) unmittelbar auf Gegenstände der Ausfuhr beziehen oder auf eingeführte Gegenstände beziehen, die im externen Versandverfahren in das Drittlandsgebiet befördert werden, oder</w:t>
      </w:r>
    </w:p>
    <w:p>
      <w:pPr>
        <w:ind w:left="1140"/>
      </w:pPr>
      <w:r>
        <w:t xml:space="preserve">bb) auf Gegenstände der Einfuhr in das Gebiet eines Mitgliedstaates der Europäischen Union beziehen und die Kosten für die Leistungen in der Bemessungsgrundlage für diese Einfuhr enthalten sind. Nicht befreit sind die Beförderungen der in § 1 Abs. 3 Nr. 4 Buchstabe a bezeichneten Gegenstände aus einem Freihafen in das Inland;</w:t>
      </w:r>
    </w:p>
    <w:p>
      <w:pPr>
        <w:ind w:left="780"/>
      </w:pPr>
      <w:r>
        <w:t xml:space="preserve">b) die Beförderungen von Gegenständen nach und von den Inseln, die die autonomen Regionen Azoren und Madeira bilden;</w:t>
      </w:r>
    </w:p>
    <w:p>
      <w:pPr>
        <w:ind w:left="780"/>
      </w:pPr>
      <w:r>
        <w:t xml:space="preserve">c) sonstige Leistungen, die sich unmittelbar auf eingeführte Gegenstände beziehen, für die zollamtlich eine vorübergehende Verwendung in den in § 1 Abs. 1 Nr. 4 bezeichneten Gebieten bewilligt worden ist, wenn der Leistungsempfänger ein ausländischer Auftraggeber (§ 7 Abs. 2) ist. Dies gilt nicht für sonstige Leistungen, die sich auf Beförderungsmittel, Paletten und Container beziehen.</w:t>
      </w:r>
    </w:p>
    <w:p>
      <w:pPr>
        <w:ind w:left="420"/>
      </w:pPr>
      <w:r>
        <w:t xml:space="preserve">Die Vorschrift gilt nicht für die in den Nummern 8, 10 und 11 bezeichneten Umsätze und für die Bearbeitung oder Verarbeitung eines Gegenstands einschließlich der Werkleistung im Sinne des § 3 Abs. 10. Die Voraussetzungen der Steuerbefreiung müssen vom Unternehmer nachgewiesen sein. Das Bundesministerium der Finanzen kann mit Zustimmung des Bundesrates durch Rechtsverordnung bestimmen, wie der Unternehmer den Nachweis zu führen hat;</w:t>
      </w:r>
    </w:p>
    <w:p>
      <w:pPr>
        <w:ind w:left="420"/>
      </w:pPr>
      <w:r>
        <w:t xml:space="preserve">4. die Lieferungen von Gold an Zentralbanken;</w:t>
      </w:r>
    </w:p>
    <w:p>
      <w:pPr>
        <w:ind w:left="420"/>
      </w:pPr>
      <w:r>
        <w:t xml:space="preserve">4a. (weggefallen)</w:t>
      </w:r>
    </w:p>
    <w:p>
      <w:pPr>
        <w:ind w:left="420"/>
      </w:pPr>
      <w:r>
        <w:t xml:space="preserve">4b. die einer Einfuhr vorangehende Lieferung von Gegenständen, wenn der Abnehmer oder dessen Beauftragter den Gegenstand der Lieferung einführt. Dies gilt entsprechend für Lieferungen, die den in Satz 1 genannten Lieferungen vorausgegangen sind. Die Voraussetzungen der Steuerbefreiung müssen vom Unternehmer eindeutig und leicht nachprüfbar nachgewiesen sein;</w:t>
      </w:r>
    </w:p>
    <w:p>
      <w:pPr>
        <w:ind w:left="420"/>
      </w:pPr>
      <w:r>
        <w:t xml:space="preserve">4c. die Lieferung von Gegenständen an einen Unternehmer für sein Unternehmen, die dieser nach § 3 Absatz 3a Satz 1 im Gemeinschaftsgebiet weiterliefert;</w:t>
      </w:r>
    </w:p>
    <w:p>
      <w:pPr>
        <w:ind w:left="420"/>
      </w:pPr>
      <w:r>
        <w:t xml:space="preserve">5. die Vermittlung</w:t>
      </w:r>
    </w:p>
    <w:p>
      <w:pPr>
        <w:ind w:left="780"/>
      </w:pPr>
      <w:r>
        <w:t xml:space="preserve">a) der unter die Nummern 1 Buchstabe a, Nummern 2 bis 4b und Nummern 6 und 7 fallenden Umsätze,</w:t>
      </w:r>
    </w:p>
    <w:p>
      <w:pPr>
        <w:ind w:left="780"/>
      </w:pPr>
      <w:r>
        <w:t xml:space="preserve">b) der grenzüberschreitenden Beförderungen von Personen mit Luftfahrzeugen oder Seeschiffen,</w:t>
      </w:r>
    </w:p>
    <w:p>
      <w:pPr>
        <w:ind w:left="780"/>
      </w:pPr>
      <w:r>
        <w:t xml:space="preserve">c) der Umsätze, die ausschließlich im Drittlandsgebiet bewirkt werden,</w:t>
      </w:r>
    </w:p>
    <w:p>
      <w:pPr>
        <w:ind w:left="780"/>
      </w:pPr>
      <w:r>
        <w:t xml:space="preserve">d) der Lieferungen, die nach § 3 Abs. 8 als im Inland ausgeführt zu behandeln sind.</w:t>
      </w:r>
    </w:p>
    <w:p>
      <w:pPr>
        <w:ind w:left="420"/>
      </w:pPr>
      <w:r>
        <w:t xml:space="preserve">Nicht befreit ist die Vermittlung von Umsätzen durch Reisebüros für Reisende. Die Voraussetzungen der Steuerbefreiung müssen vom Unternehmer nachgewiesen sein. Das Bundesministerium der Finanzen kann mit Zustimmung des Bundesrates durch Rechtsverordnung bestimmen, wie der Unternehmer den Nachweis zu führen hat,</w:t>
      </w:r>
    </w:p>
    <w:p>
      <w:pPr>
        <w:ind w:left="780"/>
      </w:pPr>
      <w:r>
        <w:t xml:space="preserve">a) die Lieferungen und sonstigen Leistungen der Eisenbahnen des Bundes auf Gemeinschaftsbahnhöfen, Betriebswechselbahnhöfen, Grenzbetriebsstrecken und Durchgangsstrecken an Eisenbahnverwaltungen mit Sitz im Ausland,</w:t>
      </w:r>
    </w:p>
    <w:p>
      <w:pPr>
        <w:ind w:left="780"/>
      </w:pPr>
      <w:r>
        <w:t xml:space="preserve">b) (weggefallen)</w:t>
      </w:r>
    </w:p>
    <w:p>
      <w:pPr>
        <w:ind w:left="780"/>
      </w:pPr>
      <w:r>
        <w:t xml:space="preserve">c) die Lieferungen von eingeführten Gegenständen an im Drittlandsgebiet, ausgenommen Gebiete nach § 1 Abs. 3, ansässige Abnehmer, soweit für die Gegenstände zollamtlich eine vorübergehende Verwendung in den in § 1 Abs. 1 Nr. 4 bezeichneten Gebieten bewilligt worden ist und diese Bewilligung auch nach der Lieferung gilt. Nicht befreit sind die Lieferungen von Beförderungsmitteln, Paletten und Containern,</w:t>
      </w:r>
    </w:p>
    <w:p>
      <w:pPr>
        <w:ind w:left="780"/>
      </w:pPr>
      <w:r>
        <w:t xml:space="preserve">d) Personenbeförderungen im Passagier- und Fährverkehr mit Wasserfahrzeugen für die Seeschifffahrt, wenn die Personenbeförderungen zwischen inländischen Seehäfen und der Insel Helgoland durchgeführt werden,</w:t>
      </w:r>
    </w:p>
    <w:p>
      <w:pPr>
        <w:ind w:left="780"/>
      </w:pPr>
      <w:r>
        <w:t xml:space="preserve">e) die Abgabe von Speisen und Getränken zum Verzehr an Ort und Stelle im Verkehr mit Wasserfahrzeugen für die Seeschifffahrt zwischen einem inländischen und ausländischen Seehafen und zwischen zwei ausländischen Seehäfen. Inländische Seehäfen im Sinne des Satzes 1 sind auch die Freihäfen und Häfen auf der Insel Helgoland;</w:t>
      </w:r>
    </w:p>
    <w:p>
      <w:pPr>
        <w:ind w:left="420"/>
      </w:pPr>
      <w:r>
        <w:t xml:space="preserve">7. die Lieferungen, ausgenommen Lieferungen neuer Fahrzeuge im Sinne des § 1b Abs. 2 und 3, und die sonstigen Leistungen</w:t>
      </w:r>
    </w:p>
    <w:p>
      <w:pPr>
        <w:ind w:left="780"/>
      </w:pPr>
      <w:r>
        <w:t xml:space="preserve">a) an andere Vertragsparteien des Nordatlantikvertrages, die nicht unter die in § 26 Abs. 5 bezeichneten Steuerbefreiungen fallen, wenn die Umsätze für den Gebrauch oder Verbrauch durch die Streitkräfte dieser Vertragsparteien, ihr ziviles Begleitpersonal oder für die Versorgung ihrer Kasinos oder Kantinen bestimmt sind und die Streitkräfte der gemeinsamen Verteidigungsanstrengung dienen,</w:t>
      </w:r>
    </w:p>
    <w:p>
      <w:pPr>
        <w:ind w:left="780"/>
      </w:pPr>
      <w:r>
        <w:t xml:space="preserve">b) an die in dem Gebiet eines anderen Mitgliedstaates stationierten Streitkräfte der Vertragsparteien des Nordatlantikvertrags, soweit sie nicht an die Streitkräfte dieses Mitgliedstaates ausgeführt werden,</w:t>
      </w:r>
    </w:p>
    <w:p>
      <w:pPr>
        <w:ind w:left="780"/>
      </w:pPr>
      <w:r>
        <w:t xml:space="preserve">c) an die in dem Gebiet eines anderen Mitgliedstaates ansässigen ständigen diplomatischen Missionen und berufskonsularischen Vertretungen sowie deren Mitglieder,</w:t>
      </w:r>
    </w:p>
    <w:p>
      <w:pPr>
        <w:ind w:left="780"/>
      </w:pPr>
      <w:r>
        <w:t xml:space="preserve">d) an die in dem Gebiet eines anderen Mitgliedstaates ansässigen zwischenstaatlichen Einrichtungen sowie deren Mitglieder,</w:t>
      </w:r>
    </w:p>
    <w:p>
      <w:pPr>
        <w:ind w:left="780"/>
      </w:pPr>
      <w:r>
        <w:t xml:space="preserve">e) an Streitkräfte eines anderen Mitgliedstaates, wenn die Umsätze für den Gebrauch oder Verbrauch durch die Streitkräfte, ihres zivilen Begleitpersonals oder für die Versorgung ihrer Kasinos oder Kantinen bestimmt sind und die Streitkräfte an einer Verteidigungsanstrengung teilnehmen, die zur Durchführung einer Tätigkeit der Union im Rahmen der Gemeinsamen Sicherheits-und Verteidigungspolitik unternommen wird und</w:t>
      </w:r>
    </w:p>
    <w:p>
      <w:pPr>
        <w:ind w:left="780"/>
      </w:pPr>
      <w:r>
        <w:t xml:space="preserve">f) an die in dem Gebiet eines anderen Mitgliedstaates stationierten Streitkräfte eines Mitgliedstaates, wenn die Umsätze nicht an die Streitkräfte des anderen Mitgliedstaates ausgeführt werden, die Umsätze für den Gebrauch oder Verbrauch durch die Streitkräfte, ihres zivilen Begleitpersonals oder für die Versorgung ihrer Kasinos oder Kantinen bestimmt sind und die Streitkräfte an einer Verteidigungsanstrengung teilnehmen, die zur Durchführung einer Tätigkeit der Union im Rahmen der Gemeinsamen Sicherheits- und Verteidigungspolitik unternommen wird.</w:t>
      </w:r>
    </w:p>
    <w:p>
      <w:pPr>
        <w:ind w:left="420"/>
      </w:pPr>
      <w:r>
        <w:t xml:space="preserve">Der Gegenstand der Lieferung muss in den Fällen des Satzes 1 Buchstabe b bis d und f in das Gebiet des anderen Mitgliedstaates befördert oder versendet werden. Für die Steuerbefreiungen nach Satz 1 Buchstabe b bis d und f sind die in dem anderen Mitgliedstaat geltenden Voraussetzungen maßgebend. Die Voraussetzungen der Steuerbefreiungen müssen vom Unternehmer nachgewiesen sein. Bei den Steuerbefreiungen nach Satz 1 Buchstabe b bis d und f hat der Unternehmer die in dem anderen Mitgliedstaat geltenden Voraussetzungen dadurch nachzuweisen, dass ihm der Abnehmer eine von der zuständigen Behörde des anderen Mitgliedstaates oder, wenn er hierzu ermächtigt ist, eine selbst ausgestellte Bescheinigung nach amtlich vorgeschriebenem Muster aushändigt. Das Bundesministerium der Finanzen kann mit Zustimmung des Bundesrates durch Rechtsverordnung bestimmen, wie der Unternehmer die übrigen Voraussetzungen nachzuweisen hat;</w:t>
      </w:r>
    </w:p>
    <w:p>
      <w:pPr>
        <w:ind w:left="780"/>
      </w:pPr>
      <w:r>
        <w:t xml:space="preserve">a) die Gewährung und die Vermittlung von Krediten,</w:t>
      </w:r>
    </w:p>
    <w:p>
      <w:pPr>
        <w:ind w:left="780"/>
      </w:pPr>
      <w:r>
        <w:t xml:space="preserve">b) die Umsätze und die Vermittlung der Umsätze von gesetzlichen Zahlungsmitteln. Das gilt nicht, wenn die Zahlungsmittel wegen ihres Metallgehalts oder ihres Sammlerwerts umgesetzt werden,</w:t>
      </w:r>
    </w:p>
    <w:p>
      <w:pPr>
        <w:ind w:left="780"/>
      </w:pPr>
      <w:r>
        <w:t xml:space="preserve">c) die Umsätze im Geschäft mit Forderungen, Schecks und anderen Handelspapieren sowie die Vermittlung dieser Umsätze, ausgenommen die Einziehung von Forderungen,</w:t>
      </w:r>
    </w:p>
    <w:p>
      <w:pPr>
        <w:ind w:left="780"/>
      </w:pPr>
      <w:r>
        <w:t xml:space="preserve">d) die Umsätze und die Vermittlung der Umsätze im Einlagengeschäft, im Kontokorrentverkehr, im Zahlungs- und Überweisungsverkehr und das Inkasso von Handelspapieren,</w:t>
      </w:r>
    </w:p>
    <w:p>
      <w:pPr>
        <w:ind w:left="780"/>
      </w:pPr>
      <w:r>
        <w:t xml:space="preserve">e) die Umsätze im Geschäft mit Wertpapieren und die Vermittlung dieser Umsätze, ausgenommen die Verwahrung und die Verwaltung von Wertpapieren,</w:t>
      </w:r>
    </w:p>
    <w:p>
      <w:pPr>
        <w:ind w:left="780"/>
      </w:pPr>
      <w:r>
        <w:t xml:space="preserve">f) die Umsätze und die Vermittlung der Umsätze von Anteilen an Gesellschaften und anderen Vereinigungen,</w:t>
      </w:r>
    </w:p>
    <w:p>
      <w:pPr>
        <w:ind w:left="780"/>
      </w:pPr>
      <w:r>
        <w:t xml:space="preserve">g) die Übernahme von Verbindlichkeiten, von Bürgschaften und anderen Sicherheiten sowie die Vermittlung dieser Umsätze,</w:t>
      </w:r>
    </w:p>
    <w:p>
      <w:pPr>
        <w:ind w:left="780"/>
      </w:pPr>
      <w:r>
        <w:t xml:space="preserve">h) die Verwaltung von Organismen für gemeinsame Anlagen in Wertpapieren im Sinne des § 1 Absatz 2 des Kapitalanlagegesetzbuchs, die Verwaltung von alternativen Investmentfonds im Sinne des § 1 Absatz 3 des Kapitalanlagegesetzbuchs und die Verwaltung von Versorgungseinrichtungen im Sinne des Versicherungsaufsichtsgesetzes,</w:t>
      </w:r>
    </w:p>
    <w:p>
      <w:pPr>
        <w:ind w:left="780"/>
      </w:pPr>
      <w:r>
        <w:t xml:space="preserve">i) die Umsätze der im Inland gültigen amtlichen Wertzeichen zum aufgedruckten Wert;</w:t>
      </w:r>
    </w:p>
    <w:p>
      <w:pPr>
        <w:ind w:left="780"/>
      </w:pPr>
      <w:r>
        <w:t xml:space="preserve">j) (weggefallen)</w:t>
      </w:r>
    </w:p>
    <w:p>
      <w:pPr>
        <w:ind w:left="780"/>
      </w:pPr>
      <w:r>
        <w:t xml:space="preserve">k) (weggefallen)</w:t>
      </w:r>
    </w:p>
    <w:p>
      <w:pPr>
        <w:ind w:left="780"/>
      </w:pPr>
      <w:r>
        <w:t xml:space="preserve">a) die Umsätze, die unter das Grunderwerbsteuergesetz fallen,</w:t>
      </w:r>
    </w:p>
    <w:p>
      <w:pPr>
        <w:ind w:left="780"/>
      </w:pPr>
      <w:r>
        <w:t xml:space="preserve">b) die Umsätze, die unter das Rennwett- und Lotteriegesetz fallen. Nicht befreit sind die unter das Rennwett- und Lotteriegesetz fallenden Umsätze, die von der Rennwett- und Lotteriesteuer befreit sind oder von denen diese Steuer allgemein nicht erhoben wird;</w:t>
      </w:r>
    </w:p>
    <w:p>
      <w:pPr>
        <w:ind w:left="780"/>
      </w:pPr>
      <w:r>
        <w:t xml:space="preserve">a) die Leistungen auf Grund eines Versicherungsverhältnisses im Sinne des Versicherungsteuergesetzes. Das gilt auch, wenn die Zahlung des Versicherungsentgelts nicht der Versicherungsteuer unterliegt;</w:t>
      </w:r>
    </w:p>
    <w:p>
      <w:pPr>
        <w:ind w:left="780"/>
      </w:pPr>
      <w:r>
        <w:t xml:space="preserve">b) die Leistungen, die darin bestehen, dass anderen Personen Versicherungsschutz verschafft wird;</w:t>
      </w:r>
    </w:p>
    <w:p>
      <w:pPr>
        <w:ind w:left="420"/>
      </w:pPr>
      <w:r>
        <w:t xml:space="preserve">11. die Umsätze aus der Tätigkeit als Bausparkassenvertreter, Versicherungsvertreter und Versicherungsmakler;</w:t>
      </w:r>
    </w:p>
    <w:p>
      <w:pPr>
        <w:ind w:left="420"/>
      </w:pPr>
      <w:r>
        <w:t xml:space="preserve">11a. die folgenden vom 1. Januar 1993 bis zum 31. Dezember 1995 ausgeführten Umsätze der Deutschen Bundespost TELEKOM und der Deutsche Telekom AG:</w:t>
      </w:r>
    </w:p>
    <w:p>
      <w:pPr>
        <w:ind w:left="780"/>
      </w:pPr>
      <w:r>
        <w:t xml:space="preserve">a) die Überlassung von Anschlüssen des Telefonnetzes und des diensteintegrierenden digitalen Fernmeldenetzes sowie die Bereitstellung der von diesen Anschlüssen ausgehenden Verbindungen innerhalb dieser Netze und zu Mobilfunkendeinrichtungen,</w:t>
      </w:r>
    </w:p>
    <w:p>
      <w:pPr>
        <w:ind w:left="780"/>
      </w:pPr>
      <w:r>
        <w:t xml:space="preserve">b) die Überlassung von Übertragungswegen im Netzmonopol des Bundes,</w:t>
      </w:r>
    </w:p>
    <w:p>
      <w:pPr>
        <w:ind w:left="780"/>
      </w:pPr>
      <w:r>
        <w:t xml:space="preserve">c) die Ausstrahlung und Übertragung von Rundfunksignalen einschließlich der Überlassung der dazu erforderlichen Sendeanlagen und sonstigen Einrichtungen sowie das Empfangen und Verteilen von Rundfunksignalen in Breitbandverteilnetzen einschließlich der Überlassung von Kabelanschlüssen;</w:t>
      </w:r>
    </w:p>
    <w:p>
      <w:pPr>
        <w:ind w:left="420"/>
      </w:pPr>
      <w:r>
        <w:t xml:space="preserve">11b. Universaldienstleistungen nach Artikel 3 Absatz 4 der Richtlinie 97/67/EG des Europäischen Parlaments und des Rates vom 15. Dezember 1997 über gemeinsame Vorschriften für die Entwicklung des Binnenmarktes der Postdienste der Gemeinschaft und die Verbesserung der Dienstequalität (ABl. L 15 vom 21.1.1998, S. 14, L 23 vom 30.1.1998, S. 39), die zuletzt durch die Richtlinie 2008/6/EG (ABl. L 52 vom 27.2.2008, S. 3) geändert worden ist, in der jeweils geltenden Fassung. Die Steuerbefreiung setzt voraus, dass der Unternehmer sich entsprechend einer Bescheinigung des Bundeszentralamtes für Steuern gegenüber dieser Behörde verpflichtet hat, flächendeckend im gesamten Gebiet der Bundesrepublik Deutschland die Gesamtheit der Universaldienstleistungen oder einen Teilbereich dieser Leistungen nach Satz 1 anzubieten. Die Steuerbefreiung gilt nicht für Leistungen, die der Unternehmer erbringt</w:t>
      </w:r>
    </w:p>
    <w:p>
      <w:pPr>
        <w:ind w:left="780"/>
      </w:pPr>
      <w:r>
        <w:t xml:space="preserve">a) auf Grund individuell ausgehandelter Vereinbarungen oder</w:t>
      </w:r>
    </w:p>
    <w:p>
      <w:pPr>
        <w:ind w:left="780"/>
      </w:pPr>
      <w:r>
        <w:t xml:space="preserve">b) auf Grund allgemeiner Geschäftsbedingungen zu abweichenden Qualitätsbedingungen oder zu günstigeren Preisen als den nach den allgemein für jedermann zugänglichen Tarifen oder als den nach § 40 Absatz 1 des Postgesetzes vom 15. Juli 2024 (BGBl. 2024 I Nr. 236), in der jeweils geltenden Fassung, genehmigten Entgelten;</w:t>
      </w:r>
    </w:p>
    <w:p>
      <w:pPr>
        <w:ind w:left="780"/>
      </w:pPr>
      <w:r>
        <w:t xml:space="preserve">a) die Vermietung und die Verpachtung von Grundstücken, von Berechtigungen, für die die Vorschriften des bürgerlichen Rechts über Grundstücke gelten, und von staatlichen Hoheitsrechten, die Nutzungen von Grund und Boden betreffen,</w:t>
      </w:r>
    </w:p>
    <w:p>
      <w:pPr>
        <w:ind w:left="780"/>
      </w:pPr>
      <w:r>
        <w:t xml:space="preserve">b) die Überlassung von Grundstücken und Grundstücksteilen zur Nutzung auf Grund eines auf Übertragung des Eigentums gerichteten Vertrags oder Vorvertrags,</w:t>
      </w:r>
    </w:p>
    <w:p>
      <w:pPr>
        <w:ind w:left="780"/>
      </w:pPr>
      <w:r>
        <w:t xml:space="preserve">c) die Bestellung, die Übertragung und die Überlassung der Ausübung von dinglichen Nutzungsrechten an Grundstücken.</w:t>
      </w:r>
    </w:p>
    <w:p>
      <w:pPr>
        <w:ind w:left="420"/>
      </w:pPr>
      <w:r>
        <w:t xml:space="preserve">Nicht befreit sind die Vermietung von Wohn- und Schlafräumen, die ein Unternehmer zur kurzfristigen Beherbergung von Fremden bereithält, die Vermietung von Plätzen für das Abstellen von Fahrzeugen, die kurzfristige Vermietung auf Campingplätzen und die Vermietung und die Verpachtung von Maschinen und sonstigen Vorrichtungen aller Art, die zu einer Betriebsanlage gehören (Betriebsvorrichtungen), auch wenn sie wesentliche Bestandteile eines Grundstücks sind;</w:t>
      </w:r>
    </w:p>
    <w:p>
      <w:pPr>
        <w:ind w:left="420"/>
      </w:pPr>
      <w:r>
        <w:t xml:space="preserve">13. die Leistungen, die die Gemeinschaften der Wohnungseigentümer im Sinne des Wohnungseigentumsgesetzes in der im Bundesgesetzblatt Teil III, Gliederungsnummer 403-1, veröffentlichten bereinigten Fassung, in der jeweils geltenden Fassung an die Wohnungseigentümer und Teileigentümer erbringen, soweit die Leistungen in der Überlassung des gemeinschaftlichen Eigentums zum Gebrauch, seiner Instandhaltung, Instandsetzung und sonstigen Verwaltung sowie der Lieferung von Wärme und ähnlichen Gegenständen bestehen;</w:t>
      </w:r>
    </w:p>
    <w:p>
      <w:pPr>
        <w:ind w:left="780"/>
      </w:pPr>
      <w:r>
        <w:t xml:space="preserve">a) Heilbehandlungen im Bereich der Humanmedizin, die im Rahmen der Ausübung der Tätigkeit als Arzt, Zahnarzt, Heilpraktiker, Physiotherapeut, Hebamme oder einer ähnlichen heilberuflichen Tätigkeit durchgeführt werden. Satz 1 gilt nicht für die Lieferung oder Wiederherstellung von Zahnprothesen (aus Unterpositionen 9021 21 und 9021 29 00 des Zolltarifs) und kieferorthopädischen Apparaten (aus Unterposition 9021 10 des Zolltarifs), soweit sie der Unternehmer in seinem Unternehmen hergestellt oder wiederhergestellt hat;</w:t>
      </w:r>
    </w:p>
    <w:p>
      <w:pPr>
        <w:ind w:left="780"/>
      </w:pPr>
      <w:r>
        <w:t xml:space="preserve">b) Krankenhausbehandlungen und ärztliche Heilbehandlungen einschließlich der Diagnostik, Befunderhebung, Vorsorge, Rehabilitation, Geburtshilfe und Hospizleistungen sowie damit eng verbundene Umsätze, die von Einrichtungen des öffentlichen Rechts erbracht werden. Die in Satz 1 bezeichneten Leistungen sind auch steuerfrei, wenn sie von</w:t>
      </w:r>
    </w:p>
    <w:p>
      <w:pPr>
        <w:ind w:left="1140"/>
      </w:pPr>
      <w:r>
        <w:t xml:space="preserve">aa) zugelassenen Krankenhäusern nach § 108 des Fünften Buches Sozialgesetzbuch oder anderen Krankenhäusern, die ihre Leistungen in sozialer Hinsicht unter vergleichbaren Bedingungen wie die Krankenhäuser erbringen, die in öffentlich-rechtlicher Trägerschaft stehen oder nach § 108 des Fünften Buches Sozialgesetzbuch zugelassen sind; in sozialer Hinsicht vergleichbare Bedingungen liegen vor, wenn das Leistungsangebot des Krankenhauses den von Krankenhäusern in öffentlich-rechtlicher Trägerschaft oder nach § 108 des Fünften Buches Sozialgesetzbuch zugelassenen Krankenhäusern erbrachten Leistungen entspricht und die Kosten voraussichtlich in mindestens 40 Prozent der jährlichen Belegungs- oder Berechnungstage auf Patienten entfallen, bei denen für die Krankenhausleistungen kein höheres Entgelt als für allgemeine Krankenhausleistungen nach dem Krankenhausentgeltgesetz oder der Bundespflegesatzverordnung berechnet wurde oder voraussichtlich mindestens 40 Prozent der Leistungen den in § 4 Nummer 15 Buchstabe b genannten Personen zugutekommen, dabei ist grundsätzlich auf die Verhältnisse im vorangegangenen Kalenderjahr abzustellen,</w:t>
      </w:r>
    </w:p>
    <w:p>
      <w:pPr>
        <w:ind w:left="1140"/>
      </w:pPr>
      <w:r>
        <w:t xml:space="preserve">bb) Zentren für ärztliche Heilbehandlung und Diagnostik oder Befunderhebung, die an der vertragsärztlichen Versorgung nach § 95 des Fünften Buches Sozialgesetzbuch teilnehmen oder für die Regelungen nach § 115 des Fünften Buches Sozialgesetzbuch gelten,</w:t>
      </w:r>
    </w:p>
    <w:p>
      <w:pPr>
        <w:ind w:left="1140"/>
      </w:pPr>
      <w:r>
        <w:t xml:space="preserve">cc) Einrichtungen, die von den Trägern der gesetzlichen Unfallversicherung nach § 34 des Siebten Buches Sozialgesetzbuch an der Versorgung beteiligt worden sind,</w:t>
      </w:r>
    </w:p>
    <w:p>
      <w:pPr>
        <w:ind w:left="1140"/>
      </w:pPr>
      <w:r>
        <w:t xml:space="preserve">dd) Einrichtungen, mit denen Versorgungsverträge nach den §§ 111 und 111a des Fünften Buches Sozialgesetzbuch bestehen,</w:t>
      </w:r>
    </w:p>
    <w:p>
      <w:pPr>
        <w:ind w:left="1140"/>
      </w:pPr>
      <w:r>
        <w:t xml:space="preserve">ee) Rehabilitationseinrichtungen, mit denen Verträge nach § 38 des Neunten Buches Sozialgesetzbuch bestehen,</w:t>
      </w:r>
    </w:p>
    <w:p>
      <w:pPr>
        <w:ind w:left="1140"/>
      </w:pPr>
      <w:r>
        <w:t xml:space="preserve">ff) Einrichtungen zur Geburtshilfe, für die Verträge nach § 134a des Fünften Buches Sozialgesetzbuch gelten,</w:t>
      </w:r>
    </w:p>
    <w:p>
      <w:pPr>
        <w:ind w:left="1140"/>
      </w:pPr>
      <w:r>
        <w:t xml:space="preserve">gg) Hospizen, mit denen Verträge nach § 39a Abs. 1 des Fünften Buches Sozialgesetzbuch bestehen, oder</w:t>
      </w:r>
    </w:p>
    <w:p>
      <w:pPr>
        <w:ind w:left="1140"/>
      </w:pPr>
      <w:r>
        <w:t xml:space="preserve">hh) Einrichtungen, mit denen Verträge nach § 127 in Verbindung mit § 126 Absatz 3 des Fünften Buches Sozialgesetzbuch über die Erbringung nichtärztlicher Dialyseleistungen bestehen,</w:t>
      </w:r>
    </w:p>
    <w:p>
      <w:pPr>
        <w:ind w:left="780"/>
      </w:pPr>
      <w:r>
        <w:t xml:space="preserve">erbracht werden und es sich ihrer Art nach um Leistungen handelt, auf die sich die Zulassung, der Vertrag oder die Regelung nach dem Sozialgesetzbuch jeweils bezieht, oder</w:t>
      </w:r>
    </w:p>
    <w:p>
      <w:pPr>
        <w:ind w:left="1140"/>
      </w:pPr>
      <w:r>
        <w:t xml:space="preserve">ii) von Einrichtungen nach § 138 Abs. 1 Satz 1 des Strafvollzugsgesetzes erbracht werden;</w:t>
      </w:r>
    </w:p>
    <w:p>
      <w:pPr>
        <w:ind w:left="780"/>
      </w:pPr>
      <w:r>
        <w:t xml:space="preserve">c) Leistungen nach den Buchstaben a und b, die im Rahmen der hausarztzentrierten Versorgung nach § 73b des Fünften Buches Sozialgesetzbuch oder der besonderen Versorgung nach § 140a des Fünften Buches Sozialgesetzbuch von Einrichtungen erbracht werden, mit denen entsprechende Verträge bestehen, sowie Leistungen zur Sicherstellung der ambulanten Versorgung in stationären Pflegeeinrichtungen die durch Einrichtungen erbracht werden, mit denen Verträge nach § 119b des Fünften Buches Sozialgesetzbuch bestehen;</w:t>
      </w:r>
    </w:p>
    <w:p>
      <w:pPr>
        <w:ind w:left="780"/>
      </w:pPr>
      <w:r>
        <w:t xml:space="preserve">d) (weggefallen)</w:t>
      </w:r>
    </w:p>
    <w:p>
      <w:pPr>
        <w:ind w:left="780"/>
      </w:pPr>
      <w:r>
        <w:t xml:space="preserve">e) die zur Verhütung von nosokomialen Infektionen und zur Vermeidung der Weiterverbreitung von Krankheitserregern, insbesondere solcher mit Resistenzen, erbrachten Leistungen eines Arztes oder einer Hygienefachkraft, an in den Buchstaben a und b genannte Einrichtungen, die diesen dazu dienen, ihre Heilbehandlungsleistungen ordnungsgemäß unter Beachtung der nach dem Infektionsschutzgesetz und den Rechtsverordnungen der Länder nach § 23 Absatz 8 des Infektionsschutzgesetzes bestehenden Verpflichtungen zu erbringen;</w:t>
      </w:r>
    </w:p>
    <w:p>
      <w:pPr>
        <w:ind w:left="780"/>
      </w:pPr>
      <w:r>
        <w:t xml:space="preserve">f) die eng mit der Förderung des öffentlichen Gesundheitswesens verbundenen Leistungen, die erbracht werden von</w:t>
      </w:r>
    </w:p>
    <w:p>
      <w:pPr>
        <w:ind w:left="1140"/>
      </w:pPr>
      <w:r>
        <w:t xml:space="preserve">aa) juristischen Personen des öffentlichen Rechts,</w:t>
      </w:r>
    </w:p>
    <w:p>
      <w:pPr>
        <w:ind w:left="1140"/>
      </w:pPr>
      <w:r>
        <w:t xml:space="preserve">bb) Sanitäts- und Rettungsdiensten, die die landesrechtlichen Voraussetzungen erfüllen, oder</w:t>
      </w:r>
    </w:p>
    <w:p>
      <w:pPr>
        <w:ind w:left="1140"/>
      </w:pPr>
      <w:r>
        <w:t xml:space="preserve">cc) Einrichtungen, die nach § 75 des Fünften Buches Sozialgesetzbuch die Durchführung des ärztlichen Notdienstes sicherstellen;</w:t>
      </w:r>
    </w:p>
    <w:p>
      <w:pPr>
        <w:ind w:left="420"/>
      </w:pPr>
      <w:r>
        <w:t xml:space="preserve">15. die Umsätze der gesetzlichen Träger der Sozialversicherung, der gesetzlichen Träger der Grundsicherung für Arbeitsuchende nach dem Zweiten Buch Sozialgesetzbuch sowie der gemeinsamen Einrichtungen nach § 44b Abs. 1 des Zweiten Buches Sozialgesetzbuch, der örtlichen und überörtlichen Träger der Sozialhilfe sowie der nach Bundes- oder Landesrecht zur Durchführung des Vierzehnten Buches Sozialgesetzbuch oder des Soldatenentschädigungsgesetzes zuständigen Verwaltungsbehörden</w:t>
      </w:r>
    </w:p>
    <w:p>
      <w:pPr>
        <w:ind w:left="780"/>
      </w:pPr>
      <w:r>
        <w:t xml:space="preserve">a) untereinander,</w:t>
      </w:r>
    </w:p>
    <w:p>
      <w:pPr>
        <w:ind w:left="780"/>
      </w:pPr>
      <w:r>
        <w:t xml:space="preserve">b) an die Versicherten, die Bezieher von Leistungen nach dem Zweiten Buch Sozialgesetzbuch, die Empfänger von Sozialhilfe, die Berechtigten der Sozialen Entschädigung oder die Berechtigten der Soldatenentschädigung;</w:t>
      </w:r>
    </w:p>
    <w:p>
      <w:pPr>
        <w:ind w:left="420"/>
      </w:pPr>
      <w:r>
        <w:t xml:space="preserve">15a. die auf Gesetz beruhenden Leistungen der Medizinischen Dienste (§ 278 SGB V) und des Medizinischen Dienstes Bund (§ 281 SGB V) untereinander und für die gesetzlichen Träger der Sozialversicherung und deren Verbände und für die Träger der Grundsicherung für Arbeitsuchende nach dem Zweiten Buch Sozialgesetzbuch sowie die gemeinsamen Einrichtungen nach § 44b des Zweiten Buches Sozialgesetzbuch;</w:t>
      </w:r>
    </w:p>
    <w:p>
      <w:pPr>
        <w:ind w:left="420"/>
      </w:pPr>
      <w:r>
        <w:t xml:space="preserve">15b. Eingliederungsleistungen nach dem Zweiten Buch Sozialgesetzbuch, Leistungen der aktiven Arbeitsförderung nach dem Dritten Buch Sozialgesetzbuch und vergleichbare Leistungen, die von Einrichtungen des öffentlichen Rechts oder anderen Einrichtungen mit sozialem Charakter erbracht werden. Andere Einrichtungen mit sozialem Charakter im Sinne dieser Vorschrift sind Einrichtungen,</w:t>
      </w:r>
    </w:p>
    <w:p>
      <w:pPr>
        <w:ind w:left="780"/>
      </w:pPr>
      <w:r>
        <w:t xml:space="preserve">a) die nach § 178 des Dritten Buches Sozialgesetzbuch zugelassen sind,</w:t>
      </w:r>
    </w:p>
    <w:p>
      <w:pPr>
        <w:ind w:left="780"/>
      </w:pPr>
      <w:r>
        <w:t xml:space="preserve">b) die für ihre Leistungen nach Satz 1 Verträge mit den gesetzlichen Trägern der Grundsicherung für Arbeitsuchende nach dem Zweiten Buch Sozialgesetzbuch geschlossen haben oder</w:t>
      </w:r>
    </w:p>
    <w:p>
      <w:pPr>
        <w:ind w:left="780"/>
      </w:pPr>
      <w:r>
        <w:t xml:space="preserve">c) die für Leistungen, die denen nach Satz 1 vergleichbar sind, Verträge mit juristischen Personen des öffentlichen Rechts, die diese Leistungen mit dem Ziel der Eingliederung in den Arbeitsmarkt durchführen, geschlossen haben;</w:t>
      </w:r>
    </w:p>
    <w:p>
      <w:pPr>
        <w:ind w:left="420"/>
      </w:pPr>
      <w:r>
        <w:t xml:space="preserve">15c. Leistungen zur Teilhabe am Arbeitsleben nach § 49 des Neunten Buches Sozialgesetzbuch, die von Einrichtungen des öffentlichen Rechts oder anderen Einrichtungen mit sozialem Charakter erbracht werden. Andere Einrichtungen mit sozialem Charakter im Sinne dieser Vorschrift sind Rehabilitationsdienste und -einrichtungen nach den §§ 36 und 51 des Neunten Buches Sozialgesetzbuch, mit denen Verträge nach § 38 des Neunten Buches Sozialgesetzbuch abgeschlossen worden sind;</w:t>
      </w:r>
    </w:p>
    <w:p>
      <w:pPr>
        <w:ind w:left="420"/>
      </w:pPr>
      <w:r>
        <w:t xml:space="preserve">16. die eng mit der Betreuung oder Pflege körperlich, kognitiv oder psychisch hilfsbedürftiger Personen verbundenen Leistungen, die erbracht werden von</w:t>
      </w:r>
    </w:p>
    <w:p>
      <w:pPr>
        <w:ind w:left="780"/>
      </w:pPr>
      <w:r>
        <w:t xml:space="preserve">a) juristischen Personen des öffentlichen Rechts,</w:t>
      </w:r>
    </w:p>
    <w:p>
      <w:pPr>
        <w:ind w:left="780"/>
      </w:pPr>
      <w:r>
        <w:t xml:space="preserve">b) Einrichtungen, mit denen ein Vertrag nach § 132 des Fünften Buches Sozialgesetzbuch besteht,</w:t>
      </w:r>
    </w:p>
    <w:p>
      <w:pPr>
        <w:ind w:left="780"/>
      </w:pPr>
      <w:r>
        <w:t xml:space="preserve">c) Einrichtungen, mit denen ein Vertrag nach § 132a des Fünften Buches Sozialgesetzbuch, § 72 oder § 77 des Elften Buches Sozialgesetzbuch besteht oder die Leistungen zur häuslichen Pflege oder zur Heimpflege erbringen und die hierzu nach § 26 Abs. 5 in Verbindung mit § 44 des Siebten Buches Sozialgesetzbuch bestimmt sind,</w:t>
      </w:r>
    </w:p>
    <w:p>
      <w:pPr>
        <w:ind w:left="780"/>
      </w:pPr>
      <w:r>
        <w:t xml:space="preserve">d) Einrichtungen, die Leistungen der häuslichen Krankenpflege oder Haushaltshilfe erbringen und die hierzu nach § 26 Abs. 5 in Verbindung mit den §§ 32 und 42 des Siebten Buches Sozialgesetzbuch bestimmt sind,</w:t>
      </w:r>
    </w:p>
    <w:p>
      <w:pPr>
        <w:ind w:left="780"/>
      </w:pPr>
      <w:r>
        <w:t xml:space="preserve">e) Einrichtungen, mit denen eine Vereinbarung nach § 194 des Neunten Buches Sozialgesetzbuch besteht,</w:t>
      </w:r>
    </w:p>
    <w:p>
      <w:pPr>
        <w:ind w:left="780"/>
      </w:pPr>
      <w:r>
        <w:t xml:space="preserve">f) Einrichtungen, die nach § 225 des Neunten Buches Sozialgesetzbuch anerkannt sind,</w:t>
      </w:r>
    </w:p>
    <w:p>
      <w:pPr>
        <w:ind w:left="780"/>
      </w:pPr>
      <w:r>
        <w:t xml:space="preserve">g) Einrichtungen, soweit sie Leistungen erbringen, die landesrechtlich als Angebote zur Unterstützung im Alltag nach § 45a des Elften Buches Sozialgesetzbuch anerkannt sind,</w:t>
      </w:r>
    </w:p>
    <w:p>
      <w:pPr>
        <w:ind w:left="780"/>
      </w:pPr>
      <w:r>
        <w:t xml:space="preserve">h) Einrichtungen, mit denen eine Vereinbarung nach § 123 des Neunten Buches Sozialgesetzbuch oder nach § 76 des Zwölften Buches Sozialgesetzbuch besteht,</w:t>
      </w:r>
    </w:p>
    <w:p>
      <w:pPr>
        <w:ind w:left="780"/>
      </w:pPr>
      <w:r>
        <w:t xml:space="preserve">i) Einrichtungen, mit denen ein Vertrag nach § 8 Absatz 3 des Gesetzes zur Errichtung der Sozialversicherung für Landwirtschaft, Forsten und Gartenbau über die Gewährung von häuslicher Krankenpflege oder Haushaltshilfe nach den §§ 10 und 11 des Zweiten Gesetzes über die Krankenversicherung der Landwirte, § 10 des Gesetzes über die Alterssicherung der Landwirte oder nach § 54 Absatz 2 des Siebten Buches Sozialgesetzbuch besteht,</w:t>
      </w:r>
    </w:p>
    <w:p>
      <w:pPr>
        <w:ind w:left="780"/>
      </w:pPr>
      <w:r>
        <w:t xml:space="preserve">j) Einrichtungen, die aufgrund einer Landesrahmenempfehlung nach § 2 der Frühförderungsverordnung als fachlich geeignete interdisziplinäre Frühförderstellen anerkannt sind,</w:t>
      </w:r>
    </w:p>
    <w:p>
      <w:pPr>
        <w:ind w:left="780"/>
      </w:pPr>
      <w:r>
        <w:t xml:space="preserve">k) Einrichtungen, die als Betreuer nach § 1814 Absatz 1 des Bürgerlichen Gesetzbuchs bestellt worden sind, sofern es sich nicht um Leistungen handelt, die nach § 1877 Absatz 3 des Bürgerlichen Gesetzbuchs vergütet werden,</w:t>
      </w:r>
    </w:p>
    <w:p>
      <w:pPr>
        <w:ind w:left="780"/>
      </w:pPr>
      <w:r>
        <w:t xml:space="preserve">l) Einrichtungen, mit denen eine Vereinbarung zur Pflegeberatung nach § 7a des Elften Buches Sozialgesetzbuch besteht,</w:t>
      </w:r>
    </w:p>
    <w:p>
      <w:pPr>
        <w:ind w:left="780"/>
      </w:pPr>
      <w:r>
        <w:t xml:space="preserve">m) Einrichtungen, die als Verfahrenspfleger nach den §§ 276, 297, 298, 317 und 419 des Gesetzes über das Verfahren in Familiensachen und in den Angelegenheiten der freiwilligen Gerichtsbarkeit bestellt worden sind, wenn die Preise, die diese Einrichtungen verlangen, von den zuständigen Behörden genehmigt sind oder die genehmigten Preise nicht übersteigen; bei Umsätzen, für die eine Preisgenehmigung nicht vorgesehen ist, müssen die verlangten Preise unter den Preisen liegen, die der Mehrwertsteuer unterliegende gewerbliche Unternehmen für entsprechende Umsätze fordern, oder</w:t>
      </w:r>
    </w:p>
    <w:p>
      <w:pPr>
        <w:ind w:left="780"/>
      </w:pPr>
      <w:r>
        <w:t xml:space="preserve">n) Einrichtungen, bei denen die Betreuungs- oder Pflegekosten oder die Kosten für eng mit der Betreuung oder Pflege verbundene Leistungen in mindestens 25 Prozent der Fälle von den gesetzlichen Trägern der Sozialversicherung, den Trägern der Sozialhilfe, den Trägern der Eingliederungshilfe nach § 94 des Neunten Buches Sozialgesetzbuch, dem Träger der Soldatenentschädigung oder den für die Durchführung des Vierzehnten Buches Sozialgesetzbuch zuständigen Stellen ganz oder zum überwiegenden Teil vergütet werden.</w:t>
      </w:r>
    </w:p>
    <w:p>
      <w:pPr>
        <w:ind w:left="420"/>
      </w:pPr>
      <w:r>
        <w:t xml:space="preserve">Leistungen im Sinne des Satzes 1, die von Einrichtungen nach den Buchstaben b bis n erbracht werden, sind befreit, soweit es sich ihrer Art nach um Leistungen handelt, auf die sich die Anerkennung, der Vertrag oder die Vereinbarung nach Sozialrecht oder die Vergütung jeweils bezieht;</w:t>
      </w:r>
    </w:p>
    <w:p>
      <w:pPr>
        <w:ind w:left="780"/>
      </w:pPr>
      <w:r>
        <w:t xml:space="preserve">a) die Lieferungen von menschlichen Organen, menschlichem Blut und Frauenmilch,</w:t>
      </w:r>
    </w:p>
    <w:p>
      <w:pPr>
        <w:ind w:left="780"/>
      </w:pPr>
      <w:r>
        <w:t xml:space="preserve">b) die Beförderungen von kranken und verletzten Personen mit Fahrzeugen, die hierfür besonders eingerichtet sind;</w:t>
      </w:r>
    </w:p>
    <w:p>
      <w:pPr>
        <w:ind w:left="420"/>
      </w:pPr>
      <w:r>
        <w:t xml:space="preserve">18. eng mit der Sozialfürsorge und der sozialen Sicherheit verbundene Leistungen, wenn diese Leistungen von Einrichtungen des öffentlichen Rechts oder anderen Einrichtungen, die keine systematische Gewinnerzielung anstreben, erbracht werden. Etwaige Gewinne, die trotzdem anfallen, dürfen nicht verteilt, sondern müssen zur Erhaltung oder Verbesserung der durch die Einrichtung erbrachten Leistungen verwendet werden. Für in anderen Nummern des § 4 bezeichnete Leistungen kommt die Steuerbefreiung nur unter den dort genannten Voraussetzungen in Betracht;</w:t>
      </w:r>
    </w:p>
    <w:p>
      <w:pPr>
        <w:ind w:left="420"/>
      </w:pPr>
      <w:r>
        <w:t xml:space="preserve">18a. die Leistungen zwischen den selbständigen Gliederungen einer politischen Partei, soweit diese Leistungen im Rahmen der satzungsgemäßen Aufgaben gegen Kostenerstattung ausgeführt werden, und sofern die jeweilige Partei nicht gemäß § 18 Absatz 7 des Parteiengesetzes von der staatlichen Teilfinanzierung ausgeschlossen ist;</w:t>
      </w:r>
    </w:p>
    <w:p>
      <w:pPr>
        <w:ind w:left="780"/>
      </w:pPr>
      <w:r>
        <w:t xml:space="preserve">a) die Umsätze der Blinden, die nicht mehr als zwei Arbeitnehmer beschäftigen. Nicht als Arbeitnehmer gelten der Ehegatte, der eingetragene Lebenspartner, die minderjährigen Abkömmlinge, die Eltern des Blinden und die Lehrlinge. Die Blindheit ist nach den für die Besteuerung des Einkommens maßgebenden Vorschriften nachzuweisen. Die Steuerfreiheit gilt nicht für die Lieferungen von Energieerzeugnissen im Sinne des § 1 Abs. 2 und 3 des Energiesteuergesetzes und von Alkoholerzeugnissen im Sinne des Alkoholsteuergesetzes, wenn der Blinde für diese Erzeugnisse Energiesteuer oder Alkoholsteuer zu entrichten hat,</w:t>
      </w:r>
    </w:p>
    <w:p>
      <w:pPr>
        <w:ind w:left="780"/>
      </w:pPr>
      <w:r>
        <w:t xml:space="preserve">b) die folgenden Umsätze der nicht unter Buchstabe a fallenden Inhaber von anerkannten Blindenwerkstätten und der anerkannten Zusammenschlüsse von Blindenwerkstätten im Sinne des § 226 des Neunten Buches Sozialgesetzbuch:</w:t>
      </w:r>
    </w:p>
    <w:p>
      <w:pPr>
        <w:ind w:left="1140"/>
      </w:pPr>
      <w:r>
        <w:t xml:space="preserve">aa) die Lieferungen von Blindenwaren und Zusatzwaren,</w:t>
      </w:r>
    </w:p>
    <w:p>
      <w:pPr>
        <w:ind w:left="1140"/>
      </w:pPr>
      <w:r>
        <w:t xml:space="preserve">bb) die sonstigen Leistungen, soweit bei ihrer Ausführung ausschließlich Blinde mitgewirkt haben;</w:t>
      </w:r>
    </w:p>
    <w:p>
      <w:pPr>
        <w:ind w:left="780"/>
      </w:pPr>
      <w:r>
        <w:t xml:space="preserve">a) die Umsätze folgender Einrichtungen juristischer Personen des öffentlichen Rechts: Theater, Orchester, Kammermusikensembles, Chöre, Museen, botanische Gärten, zoologische Gärten, Tierparks, Archive, Büchereien sowie Denkmäler der Bau- und Gartenbaukunst. Das Gleiche gilt für die Umsätze gleichartiger Einrichtungen anderer Unternehmer, wenn die zuständige Landesbehörde bescheinigt, dass sie die gleichen kulturellen Aufgaben wie die in Satz 1 bezeichneten Einrichtungen erfüllen. Steuerfrei sind auch die Umsätze von Bühnenregisseuren und Bühnenchoreographen an Einrichtungen im Sinne der Sätze 1 und 2, wenn die zuständige Landesbehörde bescheinigt, dass deren künstlerische Leistungen diesen Einrichtungen unmittelbar dienen. Museen im Sinne dieser Vorschrift sind wissenschaftliche Sammlungen und Kunstsammlungen,</w:t>
      </w:r>
    </w:p>
    <w:p>
      <w:pPr>
        <w:ind w:left="780"/>
      </w:pPr>
      <w:r>
        <w:t xml:space="preserve">b) die Veranstaltung von Theatervorführungen und Konzerten durch andere Unternehmer, wenn die Darbietungen von den unter Buchstabe a bezeichneten Theatern, Orchestern, Kammermusikensembles oder Chören erbracht werden,</w:t>
      </w:r>
    </w:p>
    <w:p>
      <w:pPr>
        <w:ind w:left="780"/>
      </w:pPr>
      <w:r>
        <w:t xml:space="preserve">a) die unmittelbar dem Schul- und Bildungszweck dienenden Leistungen von Einrichtungen des öffentlichen Rechts, die mit solchen Aufgaben betraut sind, privaten Schulen und anderen allgemeinbildenden oder berufsbildenden Einrichtungen,</w:t>
      </w:r>
    </w:p>
    <w:p>
      <w:pPr>
        <w:ind w:left="1140"/>
      </w:pPr>
      <w:r>
        <w:t xml:space="preserve">aa) wenn sie als Ersatzschulen gemäß Artikel 7 Abs. 4 des Grundgesetzes staatlich genehmigt oder nach Landesrecht erlaubt sind oder</w:t>
      </w:r>
    </w:p>
    <w:p>
      <w:pPr>
        <w:ind w:left="1140"/>
      </w:pPr>
      <w:r>
        <w:t xml:space="preserve">bb) wenn die zuständige Landesbehörde bescheinigt, dass sie Schulunterricht, Hochschulunterricht, Ausbildung, Fortbildung oder berufliche Umschulung erbringen,</w:t>
      </w:r>
    </w:p>
    <w:p>
      <w:pPr>
        <w:ind w:left="780"/>
      </w:pPr>
      <w:r>
        <w:t xml:space="preserve">b) die unmittelbar dem Schul- und Bildungszweck dienenden Unterrichtsleistungen selbständiger Lehrer</w:t>
      </w:r>
    </w:p>
    <w:p>
      <w:pPr>
        <w:ind w:left="1140"/>
      </w:pPr>
      <w:r>
        <w:t xml:space="preserve">aa) an Hochschulen im Sinne der §§ 1 und 70 des Hochschulrahmengesetzes und öffentlichen allgemeinbildenden oder berufsbildenden Schulen oder</w:t>
      </w:r>
    </w:p>
    <w:p>
      <w:pPr>
        <w:ind w:left="1140"/>
      </w:pPr>
      <w:r>
        <w:t xml:space="preserve">bb) an privaten Schulen und anderen allgemeinbildenden oder berufsbildenden Einrichtungen, soweit diese die Voraussetzungen des Buchstabens a erfüllen,</w:t>
      </w:r>
    </w:p>
    <w:p>
      <w:pPr>
        <w:ind w:left="780"/>
      </w:pPr>
      <w:r>
        <w:t xml:space="preserve">c) Schul- und Hochschulunterricht, der von Privatlehrern erteilt wird.</w:t>
      </w:r>
    </w:p>
    <w:p>
      <w:pPr>
        <w:ind w:left="420"/>
      </w:pPr>
      <w:r>
        <w:t xml:space="preserve">Für die in den Nummern 15b und 15c bezeichneten Leistungen kommt die Steuerbefreiung nur unter den dort genannten Voraussetzungen in Betracht;</w:t>
      </w:r>
    </w:p>
    <w:p>
      <w:pPr>
        <w:ind w:left="420"/>
      </w:pPr>
      <w:r>
        <w:t xml:space="preserve">21a. (weggefallen)</w:t>
      </w:r>
    </w:p>
    <w:p>
      <w:pPr>
        <w:ind w:left="780"/>
      </w:pPr>
      <w:r>
        <w:t xml:space="preserve">a) die Vorträge, Kurse und anderen Veranstaltungen wissenschaftlicher oder belehrender Art, die von juristischen Personen des öffentlichen Rechts, von Verwaltungs- und Wirtschaftsakademien, von Volkshochschulen oder von Einrichtungen, die gemeinnützigen Zwecken oder dem Zweck eines Berufsverbandes dienen, durchgeführt werden, wenn die Einnahmen überwiegend zur Deckung der Kosten verwendet werden,</w:t>
      </w:r>
    </w:p>
    <w:p>
      <w:pPr>
        <w:ind w:left="780"/>
      </w:pPr>
      <w:r>
        <w:t xml:space="preserve">b) andere kulturelle und sportliche Veranstaltungen, die von den in Buchstabe a genannten Unternehmern durchgeführt werden, soweit das Entgelt in Teilnehmergebühren besteht;</w:t>
      </w:r>
    </w:p>
    <w:p>
      <w:pPr>
        <w:ind w:left="780"/>
      </w:pPr>
      <w:r>
        <w:t xml:space="preserve">a) die Erziehung von Kindern und Jugendlichen und damit eng verbundene Lieferungen und sonstige Leistungen, die durch Einrichtungen des öffentlichen Rechts, die mit solchen Aufgaben betraut sind, oder durch andere Einrichtungen erbracht werden, deren Zielsetzung mit der einer Einrichtung des öffentlichen Rechts vergleichbar ist und die keine systematische Gewinnerzielung anstreben; etwaige Gewinne, die trotzdem anfallen, dürfen nicht verteilt, sondern müssen zur Erhaltung oder Verbesserung der durch die Einrichtung erbrachten Leistungen verwendet werden,</w:t>
      </w:r>
    </w:p>
    <w:p>
      <w:pPr>
        <w:ind w:left="780"/>
      </w:pPr>
      <w:r>
        <w:t xml:space="preserve">b) eng mit der Betreuung von Kindern und Jugendlichen verbundene Lieferungen und sonstige Leistungen, die durch Einrichtungen des öffentlichen Rechts oder durch andere als Einrichtungen mit sozialem Charakter anerkannte Einrichtungen erbracht werden. Andere Einrichtungen mit sozialem Charakter im Sinne dieser Vorschrift sind Einrichtungen, soweit sie</w:t>
      </w:r>
    </w:p>
    <w:p>
      <w:pPr>
        <w:ind w:left="1140"/>
      </w:pPr>
      <w:r>
        <w:t xml:space="preserve">aa) auf Grund gesetzlicher Regelungen im Bereich der sozialen Sicherheit tätig werden oder</w:t>
      </w:r>
    </w:p>
    <w:p>
      <w:pPr>
        <w:ind w:left="1140"/>
      </w:pPr>
      <w:r>
        <w:t xml:space="preserve">bb) Leistungen erbringen, die im vorangegangenen Kalenderjahr ganz oder zum überwiegenden Teil durch Einrichtungen des öffentlichen Rechts vergütet wurden,</w:t>
      </w:r>
    </w:p>
    <w:p>
      <w:pPr>
        <w:ind w:left="780"/>
      </w:pPr>
      <w:r>
        <w:t xml:space="preserve">c) Verpflegungsdienstleistungen und Beherbergungsleistungen gegenüber Kindern in Kindertageseinrichtungen, Studierenden und Schülern an Hochschulen im Sinne der Hochschulgesetze der Länder, an einer staatlichen oder staatlich anerkannten Berufsakademie, an öffentlichen Schulen und an Ersatzschulen, die gemäß Artikel 7 Absatz 4 des Grundgesetzes staatlich genehmigt oder nach Landesrecht erlaubt sind, sowie an staatlich anerkannten Ergänzungsschulen und an Berufsschulheimen durch Einrichtungen des öffentlichen Rechts oder durch andere Einrichtungen, die keine systematische Gewinnerzielung anstreben; etwaige Gewinne, die trotzdem anfallen, dürfen nicht verteilt, sondern müssen zur Erhaltung oder Verbesserung der durch die Einrichtung erbrachten Leistungen verwendet werden.</w:t>
      </w:r>
    </w:p>
    <w:p>
      <w:pPr>
        <w:ind w:left="420"/>
      </w:pPr>
      <w:r>
        <w:t xml:space="preserve">Steuerfrei sind auch die Beherbergung, Beköstigung und die üblichen Naturalleistungen, die die Unternehmer den Personen, die bei der Erbringung der Leistungen nach Satz 1 Buchstabe a und b beteiligt sind, als Vergütung für die geleisteten Dienste gewähren. Kinder und Jugendliche im Sinne von Satz 1 Buchstabe a und b sind alle Personen, die noch nicht 27 Jahre alt sind. Für die in den Nummern 15b, 15c, 21, 24 und 25 bezeichneten Leistungen kommt die Steuerbefreiung nur unter den dort genannten Voraussetzungen in Betracht;</w:t>
      </w:r>
    </w:p>
    <w:p>
      <w:pPr>
        <w:ind w:left="420"/>
      </w:pPr>
      <w:r>
        <w:t xml:space="preserve">24. die Leistungen des Deutschen Jugendherbergswerkes, Hauptverband für Jugendwandern und Jugendherbergen e.V., einschließlich der diesem Verband angeschlossenen Untergliederungen, Einrichtungen und Jugendherbergen, soweit die Leistungen den Satzungszwecken unmittelbar dienen oder Personen, die bei diesen Leistungen tätig sind, Beherbergung, Beköstigung und die üblichen Naturalleistungen als Vergütung für die geleisteten Dienste gewährt werden. Das Gleiche gilt für die Leistungen anderer Vereinigungen, die gleiche Aufgaben unter denselben Voraussetzungen erfüllen;</w:t>
      </w:r>
    </w:p>
    <w:p>
      <w:pPr>
        <w:ind w:left="420"/>
      </w:pPr>
      <w:r>
        <w:t xml:space="preserve">25. Leistungen der Jugendhilfe nach § 2 Absatz 2 des Achten Buches Sozialgesetzbuch, die Inobhutnahme nach § 42 des Achten Buches Sozialgesetzbuch und Leistungen der Adoptionsvermittlung nach dem Adoptionsvermittlungsgesetz, wenn diese Leistungen von Trägern der öffentlichen Jugendhilfe oder anderen Einrichtungen mit sozialem Charakter erbracht werden. Andere Einrichtungen mit sozialem Charakter im Sinne dieser Vorschrift sind</w:t>
      </w:r>
    </w:p>
    <w:p>
      <w:pPr>
        <w:ind w:left="780"/>
      </w:pPr>
      <w:r>
        <w:t xml:space="preserve">a) von der zuständigen Jugendbehörde anerkannte Träger der freien Jugendhilfe, die Kirchen und Religionsgemeinschaften des öffentlichen Rechts,</w:t>
      </w:r>
    </w:p>
    <w:p>
      <w:pPr>
        <w:ind w:left="780"/>
      </w:pPr>
      <w:r>
        <w:t xml:space="preserve">b) Einrichtungen, soweit sie</w:t>
      </w:r>
    </w:p>
    <w:p>
      <w:pPr>
        <w:ind w:left="1140"/>
      </w:pPr>
      <w:r>
        <w:t xml:space="preserve">aa) für ihre Leistungen eine im Achten Buch Sozialgesetzbuch geforderte Erlaubnis besitzen oder nach § 44 oder § 45 Abs. 1 Nr. 1 und 2 des Achten Buches Sozialgesetzbuch einer Erlaubnis nicht bedürfen,</w:t>
      </w:r>
    </w:p>
    <w:p>
      <w:pPr>
        <w:ind w:left="1140"/>
      </w:pPr>
      <w:r>
        <w:t xml:space="preserve">bb) Leistungen erbringen, die im vorangegangenen Kalenderjahr ganz oder zum überwiegenden Teil durch Träger der öffentlichen Jugendhilfe oder Einrichtungen nach Buchstabe a vergütet wurden,</w:t>
      </w:r>
    </w:p>
    <w:p>
      <w:pPr>
        <w:ind w:left="1140"/>
      </w:pPr>
      <w:r>
        <w:t xml:space="preserve">cc) Leistungen der Kindertagespflege erbringen, für die sie nach § 23 Absatz 3 des Achten Buches Sozialgesetzbuch geeignet sind, oder</w:t>
      </w:r>
    </w:p>
    <w:p>
      <w:pPr>
        <w:ind w:left="1140"/>
      </w:pPr>
      <w:r>
        <w:t xml:space="preserve">dd) Leistungen der Adoptionsvermittlung erbringen, für die sie nach § 4 Absatz 1 des Adoptionsvermittlungsgesetzes anerkannt oder nach § 4 Absatz 2 des Adoptionsvermittlungsgesetzes zugelassen sind.</w:t>
      </w:r>
    </w:p>
    <w:p>
      <w:pPr>
        <w:ind w:left="420"/>
      </w:pPr>
      <w:r>
        <w:t xml:space="preserve">Steuerfrei sind auch</w:t>
      </w:r>
    </w:p>
    <w:p>
      <w:pPr>
        <w:ind w:left="780"/>
      </w:pPr>
      <w:r>
        <w:t xml:space="preserve">a) die Durchführung von kulturellen und sportlichen Veranstaltungen, wenn die Darbietungen von den von der Jugendhilfe begünstigten Personen selbst erbracht oder die Einnahmen überwiegend zur Deckung der Kosten verwendet werden und diese Leistungen in engem Zusammenhang mit den in Satz 1 bezeichneten Leistungen stehen,</w:t>
      </w:r>
    </w:p>
    <w:p>
      <w:pPr>
        <w:ind w:left="780"/>
      </w:pPr>
      <w:r>
        <w:t xml:space="preserve">b) die Beherbergung, Beköstigung und die üblichen Naturalleistungen, die diese Einrichtungen den Empfängern der Jugendhilfeleistungen und Mitarbeitern in der Jugendhilfe sowie den bei den Leistungen nach Satz 1 tätigen Personen als Vergütung für die geleisteten Dienste gewähren,</w:t>
      </w:r>
    </w:p>
    <w:p>
      <w:pPr>
        <w:ind w:left="780"/>
      </w:pPr>
      <w:r>
        <w:t xml:space="preserve">c) Leistungen, die von Einrichtungen erbracht werden, die als Vormünder nach § 1773 des Bürgerlichen Gesetzbuchs oder als Ergänzungspfleger nach § 1809 des Bürgerlichen Gesetzbuchs bestellt worden sind, sofern es sich nicht um Leistungen handelt, die nach § 1877 Absatz 3 des Bürgerlichen Gesetzbuchs vergütet werden,</w:t>
      </w:r>
    </w:p>
    <w:p>
      <w:pPr>
        <w:ind w:left="780"/>
      </w:pPr>
      <w:r>
        <w:t xml:space="preserve">d) Einrichtungen, die als Verfahrensbeistand nach den §§ 158, 167, 174 oder § 191 des Gesetzes über das Verfahren in Familiensachen und in den Angelegenheiten der freiwilligen Gerichtsbarkeit bestellt worden sind, wenn die Preise, die diese Einrichtungen verlangen, von den zuständigen Behörden genehmigt sind oder die genehmigten Preise nicht übersteigen; bei Umsätzen, für die eine Preisgenehmigung nicht vorgesehen ist, müssen die verlangten Preise unter den Preisen liegen, die der Mehrwertsteuer unterliegende gewerbliche Unternehmen für entsprechende Umsätze fordern;</w:t>
      </w:r>
    </w:p>
    <w:p>
      <w:pPr>
        <w:ind w:left="420"/>
      </w:pPr>
      <w:r>
        <w:t xml:space="preserve">26. die ehrenamtliche Tätigkeit,</w:t>
      </w:r>
    </w:p>
    <w:p>
      <w:pPr>
        <w:ind w:left="780"/>
      </w:pPr>
      <w:r>
        <w:t xml:space="preserve">a) wenn sie für juristische Personen des öffentlichen Rechts ausgeübt wird oder</w:t>
      </w:r>
    </w:p>
    <w:p>
      <w:pPr>
        <w:ind w:left="780"/>
      </w:pPr>
      <w:r>
        <w:t xml:space="preserve">b) wenn das Entgelt für diese Tätigkeit nur in Auslagenersatz und einer angemessenen Entschädigung für Zeitversäumnis besteht;</w:t>
      </w:r>
    </w:p>
    <w:p>
      <w:pPr>
        <w:ind w:left="780"/>
      </w:pPr>
      <w:r>
        <w:t xml:space="preserve">a) die Gestellung von Personal durch religiöse und weltanschauliche Einrichtungen für die in Nummer 14 Buchstabe b, in den Nummern 16, 18, 21, 22 Buchstabe a sowie in den Nummern 23 und 25 genannten Tätigkeiten und für Zwecke geistlichen Beistands,</w:t>
      </w:r>
    </w:p>
    <w:p>
      <w:pPr>
        <w:ind w:left="780"/>
      </w:pPr>
      <w:r>
        <w:t xml:space="preserve">b) die Gestellung von land- und forstwirtschaftlichen Arbeitskräften durch juristische Personen des privaten oder des öffentlichen Rechts für land- und forstwirtschaftliche Betriebe (§ 24 Abs. 2) mit höchstens drei Vollarbeitskräften zur Überbrückung des Ausfalls des Betriebsinhabers oder dessen voll mitarbeitenden Familienangehörigen wegen Krankheit, Unfalls, Schwangerschaft, eingeschränkter Erwerbsfähigkeit oder Todes sowie die Gestellung von Betriebshelfern an die gesetzlichen Träger der Sozialversicherung;</w:t>
      </w:r>
    </w:p>
    <w:p>
      <w:pPr>
        <w:ind w:left="420"/>
      </w:pPr>
      <w:r>
        <w:t xml:space="preserve">28. die Lieferungen von Gegenständen, für die der Vorsteuerabzug nach § 15 Abs. 1a ausgeschlossen ist oder wenn der Unternehmer die gelieferten Gegenstände ausschließlich für eine nach den Nummern 8 bis 27 und 29 steuerfreie Tätigkeit verwendet hat;</w:t>
      </w:r>
    </w:p>
    <w:p>
      <w:pPr>
        <w:ind w:left="420"/>
      </w:pPr>
      <w:r>
        <w:t xml:space="preserve">29. sonstige Leistungen von selbständigen, im Inland ansässigen Zusammenschlüssen von Personen, deren Mitglieder eine dem Gemeinwohl dienende nichtunternehmerische Tätigkeit oder eine dem Gemeinwohl dienende Tätigkeit ausüben, die nach den Nummern 11b, 14 bis 18, 20 bis 25 oder 27 von der Steuer befreit ist, gegenüber ihren im Inland ansässigen Mitgliedern, soweit diese Leistungen für unmittelbare Zwecke der Ausübung dieser Tätigkeiten verwendet werden und der Zusammenschluss von seinen Mitgliedern lediglich die genaue Erstattung des jeweiligen Anteils an den gemeinsamen Kosten fordert, vorausgesetzt, dass diese Befreiung nicht zu einer Wettbewerbsverzerrung führt.</w:t>
      </w:r>
    </w:p>
    <w:p>
      <w:r>
        <w:rPr>
          <w:color w:val="555555"/>
          <w:sz w:val="17"/>
        </w:rPr>
        <w:t xml:space="preserve">Zitiervorschlag: § 4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