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UStG 1980 — Ort der sonstigen Leistung</w:t>
      </w:r>
    </w:p>
    <w:p>
      <w:r>
        <w:rPr>
          <w:color w:val="555555"/>
          <w:sz w:val="18"/>
        </w:rPr>
        <w:t xml:space="preserve">Umsatzsteuergesetz</w:t>
      </w:r>
    </w:p>
    <w:p>
      <w:r>
        <w:rPr>
          <w:color w:val="555555"/>
          <w:sz w:val="18"/>
        </w:rPr>
        <w:t xml:space="preserve">Stand: 01.01.2025 (konsolidierte Textfassung, kein amtliches Inkrafttretensdatum)</w:t>
      </w:r>
    </w:p>
    <w:p>
      <w:r>
        <w:t xml:space="preserve">(1) Eine sonstige Leistung wird vorbehaltlich der Absätze 2 bis 8 und der §§ 3b und 3e an dem Ort ausgeführt, von dem aus der Unternehmer sein Unternehmen betreibt. Wird die sonstige Leistung von einer Betriebsstätte ausgeführt, gilt die Betriebsstätte als der Ort der sonstigen Leistung.</w:t>
      </w:r>
    </w:p>
    <w:p>
      <w:r>
        <w:t xml:space="preserve">(2) Eine sonstige Leistung, die an einen Unternehmer für dessen Unternehmen ausgeführt wird, wird vorbehaltlich der Absätze 3 bis 8 und der §§ 3b und 3e an dem Ort ausgeführt, von dem aus der Empfänger sein Unternehmen betreibt. Wird die sonstige Leistung an die Betriebsstätte eines Unternehmers ausgeführt, ist stattdessen der Ort der Betriebsstätte maßgebend. Die Sätze 1 und 2 gelten entsprechend bei einer sonstigen Leistung an eine ausschließlich nicht unternehmerisch tätige juristische Person, der eine Umsatzsteuer-Identifikationsnummer erteilt worden ist, und bei einer sonstigen Leistung an eine juristische Person, die sowohl unternehmerisch als auch nicht unternehmerisch tätig ist; dies gilt nicht für sonstige Leistungen, die ausschließlich für den privaten Bedarf des Personals oder eines Gesellschafters bestimmt sind.</w:t>
      </w:r>
    </w:p>
    <w:p>
      <w:r>
        <w:t xml:space="preserve">(3) Abweichend von den Absätzen 1 und 2 gilt:</w:t>
      </w:r>
    </w:p>
    <w:p>
      <w:pPr>
        <w:ind w:left="420"/>
      </w:pPr>
      <w:r>
        <w:t xml:space="preserve">1. Eine sonstige Leistung im Zusammenhang mit einem Grundstück wird dort ausgeführt, wo das Grundstück liegt. Als sonstige Leistungen im Zusammenhang mit einem Grundstück sind insbesondere anzusehen:</w:t>
      </w:r>
    </w:p>
    <w:p>
      <w:pPr>
        <w:ind w:left="780"/>
      </w:pPr>
      <w:r>
        <w:t xml:space="preserve">a) sonstige Leistungen der in § 4 Nr. 12 bezeichneten Art,</w:t>
      </w:r>
    </w:p>
    <w:p>
      <w:pPr>
        <w:ind w:left="780"/>
      </w:pPr>
      <w:r>
        <w:t xml:space="preserve">b) sonstige Leistungen im Zusammenhang mit der Veräußerung oder dem Erwerb von Grundstücken,</w:t>
      </w:r>
    </w:p>
    <w:p>
      <w:pPr>
        <w:ind w:left="780"/>
      </w:pPr>
      <w:r>
        <w:t xml:space="preserve">c) sonstige Leistungen, die der Erschließung von Grundstücken oder der Vorbereitung, Koordinierung oder Ausführung von Bauleistungen dienen.</w:t>
      </w:r>
    </w:p>
    <w:p>
      <w:pPr>
        <w:ind w:left="420"/>
      </w:pPr>
      <w:r>
        <w:t xml:space="preserve">2. Die kurzfristige Vermietung eines Beförderungsmittels wird an dem Ort ausgeführt, an dem dieses Beförderungsmittel dem Empfänger tatsächlich zur Verfügung gestellt wird. Als kurzfristig im Sinne des Satzes 1 gilt eine Vermietung über einen ununterbrochenen Zeitraum</w:t>
      </w:r>
    </w:p>
    <w:p>
      <w:pPr>
        <w:ind w:left="780"/>
      </w:pPr>
      <w:r>
        <w:t xml:space="preserve">a) von nicht mehr als 90 Tagen bei Wasserfahrzeugen,</w:t>
      </w:r>
    </w:p>
    <w:p>
      <w:pPr>
        <w:ind w:left="780"/>
      </w:pPr>
      <w:r>
        <w:t xml:space="preserve">b) von nicht mehr als 30 Tagen bei anderen Beförderungsmitteln.</w:t>
      </w:r>
    </w:p>
    <w:p>
      <w:pPr>
        <w:ind w:left="420"/>
      </w:pPr>
      <w:r>
        <w:t xml:space="preserve">Die Vermietung eines Beförderungsmittels, die nicht als kurzfristig im Sinne des Satzes 2 anzusehen ist, an einen Empfänger, der weder ein Unternehmer ist, für dessen Unternehmen die Leistung bezogen wird, noch eine nicht unternehmerisch tätige juristische Person, der eine Umsatzsteuer-Identifikationsnummer erteilt worden ist, wird an dem Ort erbracht, an dem der Empfänger seinen Wohnsitz oder Sitz hat. Handelt es sich bei dem Beförderungsmittel um ein Sportboot, wird abweichend von Satz 3 die Vermietungsleistung an dem Ort ausgeführt, an dem das Sportboot dem Empfänger tatsächlich zur Verfügung gestellt wird, wenn sich auch der Sitz, die Geschäftsleitung oder eine Betriebsstätte des Unternehmers, von wo aus diese Leistung tatsächlich erbracht wird, an diesem Ort befindet.</w:t>
      </w:r>
    </w:p>
    <w:p>
      <w:pPr>
        <w:ind w:left="420"/>
      </w:pPr>
      <w:r>
        <w:t xml:space="preserve">3. Kulturelle, künstlerische, wissenschaftliche, unterrichtende, sportliche, unterhaltende oder ähnliche Leistungen, wie Leistungen im Zusammenhang mit Messen und Ausstellungen, einschließlich der Leistungen der jeweiligen Veranstalter sowie die damit zusammenhängenden Tätigkeiten, die für die Ausübung der Leistungen unerlässlich sind, an einen Empfänger, der weder ein Unternehmer ist, für dessen Unternehmen die Leistung ausgeführt wird, noch eine nichtunternehmerisch tätige juristische Person, der eine Umsatzsteuer-Identifikationsnummer erteilt worden ist, werden dort ausgeführt, wo sie vom Unternehmer tatsächlich erbracht werden. Werden die Leistungen per Streaming übertragen oder auf andere Weise virtuell verfügbar gemacht, gilt abweichend von Satz 1 als Ort der sonstigen Leistung der Ort, an dem der Empfänger ansässig ist oder seinen Wohnsitz oder gewöhnlichen Aufenthaltsort hat.</w:t>
      </w:r>
    </w:p>
    <w:p>
      <w:pPr>
        <w:ind w:left="420"/>
      </w:pPr>
      <w:r>
        <w:t xml:space="preserve">3a. Die folgenden Leistungen werden dort ausgeführt, wo sie vom Unternehmer tatsächlich erbracht werden:</w:t>
      </w:r>
    </w:p>
    <w:p>
      <w:pPr>
        <w:ind w:left="780"/>
      </w:pPr>
      <w:r>
        <w:t xml:space="preserve">a) die Abgabe von Speisen und Getränken zum Verzehr an Ort und Stelle (Restaurationsleistung), wenn diese Abgabe nicht an Bord eines Schiffs, in einem Luftfahrzeug oder in einer Eisenbahn während einer Beförderung innerhalb des Gemeinschaftsgebiets erfolgt;</w:t>
      </w:r>
    </w:p>
    <w:p>
      <w:pPr>
        <w:ind w:left="780"/>
      </w:pPr>
      <w:r>
        <w:t xml:space="preserve">b) Arbeiten an beweglichen körperlichen Gegenständen und die Begutachtung dieser Gegenstände für einen Empfänger, der weder ein Unternehmer ist, für dessen Unternehmen die Leistung ausgeführt wird, noch eine nicht unternehmerisch tätige juristische Person, der eine Umsatzsteuer-Identifikationsnummer erteilt worden ist.</w:t>
      </w:r>
    </w:p>
    <w:p>
      <w:pPr>
        <w:ind w:left="420"/>
      </w:pPr>
      <w:r>
        <w:t xml:space="preserve">4. Eine Vermittlungsleistung an einen Empfänger, der weder ein Unternehmer ist, für dessen Unternehmen die Leistung bezogen wird, noch eine nicht unternehmerisch tätige juristische Person, der eine Umsatzsteuer-Identifikationsnummer erteilt worden ist, wird an dem Ort erbracht, an dem der vermittelte Umsatz als ausgeführt gilt.</w:t>
      </w:r>
    </w:p>
    <w:p>
      <w:pPr>
        <w:ind w:left="420"/>
      </w:pPr>
      <w:r>
        <w:t xml:space="preserve">5. Die Einräumung der Eintrittsberechtigung zu kulturellen, künstlerischen, wissenschaftlichen, unterrichtenden, sportlichen, unterhaltenden oder ähnlichen Veranstaltungen, wie Messen und Ausstellungen, sowie die damit zusammenhängenden sonstigen Leistungen an einen Unternehmer für dessen Unternehmen oder an eine nicht unternehmerisch tätige juristische Person, der eine Umsatzsteuer-Identifikationsnummer erteilt worden ist, wird an dem Ort erbracht, an dem die Veranstaltung tatsächlich durchgeführt wird. Wird mit der Eintrittsberechtigung eine virtuelle Teilnahme an einer Veranstaltung ermöglicht, gilt abweichend von Satz 1 für die Einräumung dieser Eintrittsberechtigung Absatz 2.</w:t>
      </w:r>
    </w:p>
    <w:p>
      <w:r>
        <w:t xml:space="preserve">(4) Ist der Empfänger einer der in Satz 2 bezeichneten sonstigen Leistungen weder ein Unternehmer, für dessen Unternehmen die Leistung bezogen wird, noch eine nicht unternehmerisch tätige juristische Person, der eine Umsatzsteuer-Identifikationsnummer erteilt worden ist, und hat er seinen Wohnsitz oder Sitz im Drittlandsgebiet, wird die sonstige Leistung an seinem Wohnsitz oder Sitz ausgeführt. Sonstige Leistungen im Sinne des Satzes 1 sind:</w:t>
      </w:r>
    </w:p>
    <w:p>
      <w:pPr>
        <w:ind w:left="420"/>
      </w:pPr>
      <w:r>
        <w:t xml:space="preserve">1. die Einräumung, Übertragung und Wahrnehmung von Patenten, Urheberrechten, Markenrechten und ähnlichen Rechten;</w:t>
      </w:r>
    </w:p>
    <w:p>
      <w:pPr>
        <w:ind w:left="420"/>
      </w:pPr>
      <w:r>
        <w:t xml:space="preserve">2. die sonstigen Leistungen, die der Werbung oder der Öffentlichkeitsarbeit dienen, einschließlich der Leistungen der Werbungsmittler und der Werbeagenturen;</w:t>
      </w:r>
    </w:p>
    <w:p>
      <w:pPr>
        <w:ind w:left="420"/>
      </w:pPr>
      <w:r>
        <w:t xml:space="preserve">3. die sonstigen Leistungen aus der Tätigkeit als Rechtsanwalt, Patentanwalt, Steuerberater, Steuerbevollmächtigter, Wirtschaftsprüfer, vereidigter Buchprüfer, Sachverständiger, Ingenieur, Aufsichtsratsmitglied, Dolmetscher und Übersetzer sowie ähnliche Leistungen anderer Unternehmer, insbesondere die rechtliche, wirtschaftliche und technische Beratung;</w:t>
      </w:r>
    </w:p>
    <w:p>
      <w:pPr>
        <w:ind w:left="420"/>
      </w:pPr>
      <w:r>
        <w:t xml:space="preserve">4. die Datenverarbeitung;</w:t>
      </w:r>
    </w:p>
    <w:p>
      <w:pPr>
        <w:ind w:left="420"/>
      </w:pPr>
      <w:r>
        <w:t xml:space="preserve">5. die Überlassung von Informationen einschließlich gewerblicher Verfahren und Erfahrungen;</w:t>
      </w:r>
    </w:p>
    <w:p>
      <w:pPr>
        <w:ind w:left="780"/>
      </w:pPr>
      <w:r>
        <w:t xml:space="preserve">a) Bank- und Finanzumsätze, insbesondere der in § 4 Nummer 8 Buchstabe a bis h bezeichneten Art und die Verwaltung von Krediten und Kreditsicherheiten, sowie Versicherungsumsätze der in § 4 Nummer 10 bezeichneten Art,</w:t>
      </w:r>
    </w:p>
    <w:p>
      <w:pPr>
        <w:ind w:left="780"/>
      </w:pPr>
      <w:r>
        <w:t xml:space="preserve">b) die sonstigen Leistungen im Geschäft mit Gold, Silber und Platin. Das gilt nicht für Münzen und Medaillen aus diesen Edelmetallen;</w:t>
      </w:r>
    </w:p>
    <w:p>
      <w:pPr>
        <w:ind w:left="420"/>
      </w:pPr>
      <w:r>
        <w:t xml:space="preserve">7. die Gestellung von Personal;</w:t>
      </w:r>
    </w:p>
    <w:p>
      <w:pPr>
        <w:ind w:left="420"/>
      </w:pPr>
      <w:r>
        <w:t xml:space="preserve">8. der Verzicht auf Ausübung eines der in Nummer 1 bezeichneten Rechte;</w:t>
      </w:r>
    </w:p>
    <w:p>
      <w:pPr>
        <w:ind w:left="420"/>
      </w:pPr>
      <w:r>
        <w:t xml:space="preserve">9. der Verzicht, ganz oder teilweise eine gewerbliche oder berufliche Tätigkeit auszuüben;</w:t>
      </w:r>
    </w:p>
    <w:p>
      <w:pPr>
        <w:ind w:left="420"/>
      </w:pPr>
      <w:r>
        <w:t xml:space="preserve">10. die Vermietung beweglicher körperlicher Gegenstände, ausgenommen Beförderungsmittel;</w:t>
      </w:r>
    </w:p>
    <w:p>
      <w:pPr>
        <w:ind w:left="420"/>
      </w:pPr>
      <w:r>
        <w:t xml:space="preserve">11. (weggefallen)</w:t>
      </w:r>
    </w:p>
    <w:p>
      <w:pPr>
        <w:ind w:left="420"/>
      </w:pPr>
      <w:r>
        <w:t xml:space="preserve">12. (weggefallen)</w:t>
      </w:r>
    </w:p>
    <w:p>
      <w:pPr>
        <w:ind w:left="420"/>
      </w:pPr>
      <w:r>
        <w:t xml:space="preserve">13. (weggefallen)</w:t>
      </w:r>
    </w:p>
    <w:p>
      <w:pPr>
        <w:ind w:left="420"/>
      </w:pPr>
      <w:r>
        <w:t xml:space="preserve">14. die Gewährung des Zugangs zum Erdgasnetz, zum Elektrizitätsnetz oder zu Wärme- oder Kältenetzen und die Fernleitung, die Übertragung oder Verteilung über diese Netze sowie die Erbringung anderer damit unmittelbar zusammenhängender sonstiger Leistungen.</w:t>
      </w:r>
    </w:p>
    <w:p>
      <w:r>
        <w:t xml:space="preserve">(5) Ist der Empfänger einer der in Satz 2 bezeichneten sonstigen Leistungen</w:t>
      </w:r>
    </w:p>
    <w:p>
      <w:pPr>
        <w:ind w:left="420"/>
      </w:pPr>
      <w:r>
        <w:t xml:space="preserve">1. kein Unternehmer, für dessen Unternehmen die Leistung bezogen wird,</w:t>
      </w:r>
    </w:p>
    <w:p>
      <w:pPr>
        <w:ind w:left="420"/>
      </w:pPr>
      <w:r>
        <w:t xml:space="preserve">2. keine ausschließlich nicht unternehmerisch tätige juristische Person, der eine Umsatzsteuer-Identifikationsnummer erteilt worden ist,</w:t>
      </w:r>
    </w:p>
    <w:p>
      <w:pPr>
        <w:ind w:left="420"/>
      </w:pPr>
      <w:r>
        <w:t xml:space="preserve">3. keine juristische Person, die sowohl unternehmerisch als auch nicht unternehmerisch tätig ist, bei der die Leistung nicht ausschließlich für den privaten Bedarf des Personals oder eines Gesellschafters bestimmt ist,</w:t>
      </w:r>
    </w:p>
    <w:p>
      <w:r>
        <w:t xml:space="preserve">wird die sonstige Leistung an dem Ort ausgeführt, an dem der Leistungsempfänger seinen Wohnsitz, seinen gewöhnlichen Aufenthaltsort oder seinen Sitz hat. Sonstige Leistungen im Sinne des Satzes 1 sind:</w:t>
      </w:r>
    </w:p>
    <w:p>
      <w:pPr>
        <w:ind w:left="420"/>
      </w:pPr>
      <w:r>
        <w:t xml:space="preserve">1. die sonstigen Leistungen auf dem Gebiet der Telekommunikation;</w:t>
      </w:r>
    </w:p>
    <w:p>
      <w:pPr>
        <w:ind w:left="420"/>
      </w:pPr>
      <w:r>
        <w:t xml:space="preserve">2. die Rundfunk- und Fernsehdienstleistungen;</w:t>
      </w:r>
    </w:p>
    <w:p>
      <w:pPr>
        <w:ind w:left="420"/>
      </w:pPr>
      <w:r>
        <w:t xml:space="preserve">3. die auf elektronischem Weg erbrachten sonstigen Leistungen.</w:t>
      </w:r>
    </w:p>
    <w:p>
      <w:r>
        <w:t xml:space="preserve">Satz 1 ist nicht anzuwenden, wenn der leistende Unternehmer seinen Sitz, seine Geschäftsleitung, eine Betriebsstätte oder in Ermangelung eines Sitzes, einer Geschäftsleitung oder einer Betriebsstätte seinen Wohnsitz oder gewöhnlichen Aufenthalt in nur einem Mitgliedstaat hat und der Gesamtbetrag der Entgelte der in Satz 2 bezeichneten sonstigen Leistungen an in Satz 1 bezeichnete Empfänger mit Wohnsitz, gewöhnlichem Aufenthalt oder Sitz in anderen Mitgliedstaaten sowie der innergemeinschaftlichen Fernverkäufe nach § 3c Absatz 1 Satz 2 und 3 insgesamt 10 000 Euro im vorangegangenen Kalenderjahr nicht überschritten hat und im laufenden Kalenderjahr nicht überschreitet. Der leistende Unternehmer kann dem Finanzamt erklären, dass er auf die Anwendung des Satzes 3 verzichtet. Die Erklärung bindet den Unternehmer mindestens für zwei Kalenderjahre.</w:t>
      </w:r>
    </w:p>
    <w:p>
      <w:r>
        <w:t xml:space="preserve">(6) Erbringt ein Unternehmer, der sein Unternehmen von einem im Drittlandsgebiet liegenden Ort aus betreibt,</w:t>
      </w:r>
    </w:p>
    <w:p>
      <w:pPr>
        <w:ind w:left="420"/>
      </w:pPr>
      <w:r>
        <w:t xml:space="preserve">1. eine in Absatz 3 Nr. 2 bezeichnete Leistung oder die langfristige Vermietung eines Beförderungsmittels,</w:t>
      </w:r>
    </w:p>
    <w:p>
      <w:pPr>
        <w:ind w:left="420"/>
      </w:pPr>
      <w:r>
        <w:t xml:space="preserve">2. eine in Absatz 4 Satz 2 Nummer 1 bis 10 bezeichnete sonstige Leistung an eine im Inland ansässige juristische Person des öffentlichen Rechts oder</w:t>
      </w:r>
    </w:p>
    <w:p>
      <w:pPr>
        <w:ind w:left="420"/>
      </w:pPr>
      <w:r>
        <w:t xml:space="preserve">3. eine in Absatz 5 Satz 2 Nummer 1 und 2 bezeichnete Leistung,</w:t>
      </w:r>
    </w:p>
    <w:p>
      <w:r>
        <w:t xml:space="preserve">ist diese Leistung abweichend von Absatz 1, Absatz 3 Nummer 2, Absatz 4 Satz 1 oder Absatz 5 als im Inland ausgeführt zu behandeln, wenn sie dort genutzt oder ausgewertet wird. Wird die Leistung von einer Betriebsstätte eines Unternehmers ausgeführt, gilt Satz 1 entsprechend, wenn die Betriebsstätte im Drittlandsgebiet liegt.</w:t>
      </w:r>
    </w:p>
    <w:p>
      <w:r>
        <w:t xml:space="preserve">(7) Vermietet ein Unternehmer, der sein Unternehmen vom Inland aus betreibt, kurzfristig ein Schienenfahrzeug, einen Kraftomnibus oder ein ausschließlich zur Beförderung von Gegenständen bestimmtes Straßenfahrzeug, ist diese Leistung abweichend von Absatz 3 Nr. 2 als im Drittlandsgebiet ausgeführt zu behandeln, wenn die Leistung an einen im Drittlandsgebiet ansässigen Unternehmer erbracht wird, das Fahrzeug für dessen Unternehmen bestimmt ist und im Drittlandsgebiet genutzt wird. Wird die Vermietung des Fahrzeugs von einer Betriebsstätte eines Unternehmers ausgeführt, gilt Satz 1 entsprechend, wenn die Betriebsstätte im Inland liegt.</w:t>
      </w:r>
    </w:p>
    <w:p>
      <w:r>
        <w:t xml:space="preserve">(8) Erbringt ein Unternehmer eine Güterbeförderungsleistung, ein Beladen, Entladen, Umschlagen oder ähnliche mit der Beförderung eines Gegenstandes im Zusammenhang stehende Leistungen im Sinne des § 3b Absatz 2, eine Arbeit an beweglichen körperlichen Gegenständen oder eine Begutachtung dieser Gegenstände, eine Reisevorleistung im Sinne des § 25 Absatz 1 Satz 5 oder eine Veranstaltungsleistung im Zusammenhang mit Messen und Ausstellungen, ist diese Leistung abweichend von Absatz 2 als im Drittlandsgebiet ausgeführt zu behandeln, wenn die Leistung dort genutzt oder ausgewertet wird. Satz 1 gilt nicht, wenn die dort genannten Leistungen in einem der in § 1 Absatz 3 genannten Gebiete tatsächlich ausgeführt werden.</w:t>
      </w:r>
    </w:p>
    <w:p>
      <w:r>
        <w:rPr>
          <w:color w:val="555555"/>
          <w:sz w:val="17"/>
        </w:rPr>
        <w:t xml:space="preserve">Zitiervorschlag: § 3a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