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68 UStDV 1980 — Befreiung von der Führung des Steuerheftes</w:t>
      </w:r>
    </w:p>
    <w:p>
      <w:r>
        <w:rPr>
          <w:color w:val="555555"/>
          <w:sz w:val="18"/>
        </w:rPr>
        <w:t xml:space="preserve">Umsatzsteuer-Durchführungsverordnung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Unternehmer im Sinne des § 22 Abs. 5 des Gesetzes sind von der Verpflichtung, ein Steuerheft zu führen, befreit,</w:t>
      </w:r>
    </w:p>
    <w:p>
      <w:pPr>
        <w:ind w:left="420"/>
      </w:pPr>
      <w:r>
        <w:t xml:space="preserve">1. wenn sie im Inland eine gewerbliche Niederlassung besitzen und ordnungsmäßige Aufzeichnungen nach § 22 des Gesetzes in Verbindung mit den §§ 63 bis 66 dieser Verordnung führen;</w:t>
      </w:r>
    </w:p>
    <w:p>
      <w:pPr>
        <w:ind w:left="420"/>
      </w:pPr>
      <w:r>
        <w:t xml:space="preserve">2. soweit ihre Umsätze nach den Durchschnittssätzen für land- und forstwirtschaftliche Betriebe (§ 24 Abs. 1 Satz 1 Nr. 1 und 3 des Gesetzes) besteuert werden;</w:t>
      </w:r>
    </w:p>
    <w:p>
      <w:pPr>
        <w:ind w:left="420"/>
      </w:pPr>
      <w:r>
        <w:t xml:space="preserve">3. soweit sie mit Zeitungen und Zeitschriften handeln;</w:t>
      </w:r>
    </w:p>
    <w:p>
      <w:pPr>
        <w:ind w:left="420"/>
      </w:pPr>
      <w:r>
        <w:t xml:space="preserve">4. soweit sie auf Grund gesetzlicher Vorschriften verpflichtet sind, Bücher zu führen, oder ohne eine solche Verpflichtung Bücher führen.</w:t>
      </w:r>
    </w:p>
    <w:p>
      <w:r>
        <w:t xml:space="preserve">(2) In den Fällen des Absatzes 1 Nr. 1 stellt das Finanzamt dem Unternehmer eine Bescheinigung über die Befreiung von der Führung des Steuerheftes aus.</w:t>
      </w:r>
    </w:p>
    <w:p>
      <w:r>
        <w:rPr>
          <w:color w:val="555555"/>
          <w:sz w:val="17"/>
        </w:rPr>
        <w:t xml:space="preserve">Zitiervorschlag: § 68 UStDV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https://recht.nulegal.eu/gesetze/UStDV%201980/68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