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17d UStDV 1980 — Buchmäßiger Nachweis bei innergemeinschaftlichen Lieferungen</w:t>
      </w:r>
    </w:p>
    <w:p>
      <w:r>
        <w:rPr>
          <w:color w:val="555555"/>
          <w:sz w:val="18"/>
        </w:rPr>
        <w:t xml:space="preserve">Umsatzsteuer-Durchführungsverordnung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Bei innergemeinschaftlichen Lieferungen (§ 6a Absatz 1 und 2 des Gesetzes) hat der Unternehmer im Geltungsbereich des Gesetzes die Voraussetzungen der Steuerbefreiung einschließlich der ausländischen Umsatzsteuer-Identifikationsnummer des Abnehmers buchmäßig nachzuweisen. Die Voraussetzungen müssen eindeutig und leicht nachprüfbar aus der Buchführung zu ersehen sein.</w:t>
      </w:r>
    </w:p>
    <w:p>
      <w:r>
        <w:t xml:space="preserve">(2) Der Unternehmer hat Folgendes aufzuzeichnen:</w:t>
      </w:r>
    </w:p>
    <w:p>
      <w:pPr>
        <w:ind w:left="420"/>
      </w:pPr>
      <w:r>
        <w:t xml:space="preserve">1. den Namen und die Anschrift des Abnehmers,</w:t>
      </w:r>
    </w:p>
    <w:p>
      <w:pPr>
        <w:ind w:left="420"/>
      </w:pPr>
      <w:r>
        <w:t xml:space="preserve">2. den Namen und die Anschrift des Beauftragten des Abnehmers bei einer Lieferung, die im Einzelhandel oder in einer für den Einzelhandel gebräuchlichen Art und Weise erfolgt,</w:t>
      </w:r>
    </w:p>
    <w:p>
      <w:pPr>
        <w:ind w:left="420"/>
      </w:pPr>
      <w:r>
        <w:t xml:space="preserve">3. den Gewerbezweig oder Beruf des Abnehmers,</w:t>
      </w:r>
    </w:p>
    <w:p>
      <w:pPr>
        <w:ind w:left="420"/>
      </w:pPr>
      <w:r>
        <w:t xml:space="preserve">4. die Menge des Gegenstands der Lieferung und dessen handelsübliche Bezeichnung einschließlich der Fahrzeug-Identifikationsnummer bei Fahrzeugen im Sinne des § 1b Absatz 2 des Gesetzes,</w:t>
      </w:r>
    </w:p>
    <w:p>
      <w:pPr>
        <w:ind w:left="420"/>
      </w:pPr>
      <w:r>
        <w:t xml:space="preserve">5. den Tag der Lieferung,</w:t>
      </w:r>
    </w:p>
    <w:p>
      <w:pPr>
        <w:ind w:left="420"/>
      </w:pPr>
      <w:r>
        <w:t xml:space="preserve">6. das vereinbarte Entgelt oder bei der Besteuerung nach vereinnahmten Entgelten das vereinnahmte Entgelt und den Tag der Vereinnahmung,</w:t>
      </w:r>
    </w:p>
    <w:p>
      <w:pPr>
        <w:ind w:left="420"/>
      </w:pPr>
      <w:r>
        <w:t xml:space="preserve">7. die Art und den Umfang einer Bearbeitung oder Verarbeitung vor der Beförderung oder der Versendung in das übrige Gemeinschaftsgebiet (§ 6a Absatz 1 Satz 2 des Gesetzes),</w:t>
      </w:r>
    </w:p>
    <w:p>
      <w:pPr>
        <w:ind w:left="420"/>
      </w:pPr>
      <w:r>
        <w:t xml:space="preserve">8. die Beförderung oder Versendung in das übrige Gemeinschaftsgebiet sowie</w:t>
      </w:r>
    </w:p>
    <w:p>
      <w:pPr>
        <w:ind w:left="420"/>
      </w:pPr>
      <w:r>
        <w:t xml:space="preserve">9. den Bestimmungsort im übrigen Gemeinschaftsgebiet.</w:t>
      </w:r>
    </w:p>
    <w:p>
      <w:r>
        <w:t xml:space="preserve">(3) In den einer Lieferung gleichgestellten Verbringungsfällen (§ 6a Absatz 2 des Gesetzes) hat der Unternehmer Folgendes aufzuzeichnen:</w:t>
      </w:r>
    </w:p>
    <w:p>
      <w:pPr>
        <w:ind w:left="420"/>
      </w:pPr>
      <w:r>
        <w:t xml:space="preserve">1. die Menge des verbrachten Gegenstands und seine handelsübliche Bezeichnung einschließlich der Fahrzeug-Identifikationsnummer bei Fahrzeugen im Sinne des § 1b Absatz 2 des Gesetzes,</w:t>
      </w:r>
    </w:p>
    <w:p>
      <w:pPr>
        <w:ind w:left="420"/>
      </w:pPr>
      <w:r>
        <w:t xml:space="preserve">2. die Anschrift und die Umsatzsteuer-Identifikationsnummer des im anderen Mitgliedstaat belegenen Unternehmensteils,</w:t>
      </w:r>
    </w:p>
    <w:p>
      <w:pPr>
        <w:ind w:left="420"/>
      </w:pPr>
      <w:r>
        <w:t xml:space="preserve">3. den Tag des Verbringens sowie</w:t>
      </w:r>
    </w:p>
    <w:p>
      <w:pPr>
        <w:ind w:left="420"/>
      </w:pPr>
      <w:r>
        <w:t xml:space="preserve">4. die Bemessungsgrundlage nach § 10 Absatz 4 Satz 1 Nummer 1 des Gesetzes.</w:t>
      </w:r>
    </w:p>
    <w:p>
      <w:r>
        <w:t xml:space="preserve">(4) Werden neue Fahrzeuge an Abnehmer ohne Umsatzsteuer-Identifikationsnummer in das übrige Gemeinschaftsgebiet geliefert, hat der Unternehmer Folgendes aufzuzeichnen:</w:t>
      </w:r>
    </w:p>
    <w:p>
      <w:pPr>
        <w:ind w:left="420"/>
      </w:pPr>
      <w:r>
        <w:t xml:space="preserve">1. den Namen und die Anschrift des Erwerbers,</w:t>
      </w:r>
    </w:p>
    <w:p>
      <w:pPr>
        <w:ind w:left="420"/>
      </w:pPr>
      <w:r>
        <w:t xml:space="preserve">2. die handelsübliche Bezeichnung des gelieferten Fahrzeugs einschließlich der Fahrzeug-Identifikationsnummer,</w:t>
      </w:r>
    </w:p>
    <w:p>
      <w:pPr>
        <w:ind w:left="420"/>
      </w:pPr>
      <w:r>
        <w:t xml:space="preserve">3. den Tag der Lieferung,</w:t>
      </w:r>
    </w:p>
    <w:p>
      <w:pPr>
        <w:ind w:left="420"/>
      </w:pPr>
      <w:r>
        <w:t xml:space="preserve">4. das vereinbarte Entgelt oder bei der Besteuerung nach vereinnahmten Entgelten das vereinnahmte Entgelt und den Tag der Vereinnahmung,</w:t>
      </w:r>
    </w:p>
    <w:p>
      <w:pPr>
        <w:ind w:left="420"/>
      </w:pPr>
      <w:r>
        <w:t xml:space="preserve">5. die in § 1b Absatz 2 und 3 des Gesetzes genannten Merkmale,</w:t>
      </w:r>
    </w:p>
    <w:p>
      <w:pPr>
        <w:ind w:left="420"/>
      </w:pPr>
      <w:r>
        <w:t xml:space="preserve">6. die Beförderung oder Versendung in das übrige Gemeinschaftsgebiet sowie</w:t>
      </w:r>
    </w:p>
    <w:p>
      <w:pPr>
        <w:ind w:left="420"/>
      </w:pPr>
      <w:r>
        <w:t xml:space="preserve">7. den Bestimmungsort im übrigen Gemeinschaftsgebiet.</w:t>
      </w:r>
    </w:p>
    <w:p>
      <w:r>
        <w:rPr>
          <w:color w:val="555555"/>
          <w:sz w:val="17"/>
        </w:rPr>
        <w:t xml:space="preserve">Zitiervorschlag: § 17d UStDV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https://recht.nulegal.eu/gesetze/UStDV%201980/17d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