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UStDV 1980 — Abnehmernachweis bei Ausfuhrlieferungen im nichtkommerziellen Reiseverkehr</w:t>
      </w:r>
    </w:p>
    <w:p>
      <w:r>
        <w:rPr>
          <w:color w:val="555555"/>
          <w:sz w:val="18"/>
        </w:rPr>
        <w:t xml:space="preserve">Umsatzsteuer-Durchführungsverordnung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den Fällen des § 6 Absatz 3a des Gesetzes hat der Beleg nach § 9 zusätzlich folgende Angaben zu enthalten:</w:t>
      </w:r>
    </w:p>
    <w:p>
      <w:pPr>
        <w:ind w:left="420"/>
      </w:pPr>
      <w:r>
        <w:t xml:space="preserve">1. den Namen und die Anschrift des Abnehmers sowie</w:t>
      </w:r>
    </w:p>
    <w:p>
      <w:pPr>
        <w:ind w:left="420"/>
      </w:pPr>
      <w:r>
        <w:t xml:space="preserve">2. eine Bestätigung der Grenzzollstelle eines Mitgliedstaates, die den Ausgang des Gegenstands der Lieferung aus dem Gemeinschaftsgebiet überwacht, dass die nach Nummer 1 gemachten Angaben mit den Eintragungen in dem vorgelegten Pass oder sonstigen Grenzübertrittspapier desjenigen übereinstimmen, der den Gegenstand in das Drittlandsgebiet verbringt.</w:t>
      </w:r>
    </w:p>
    <w:p>
      <w:r>
        <w:rPr>
          <w:color w:val="555555"/>
          <w:sz w:val="17"/>
        </w:rPr>
        <w:t xml:space="preserve">Zitiervorschlag: § 17 UStDV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https://recht.nulegal.eu/gesetze/UStDV%201980/17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