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UStDV 1980 — Ausfuhrnachweis bei Ausfuhrlieferungen in Bearbeitungs- und Verarbeitungsfällen</w:t>
      </w:r>
    </w:p>
    <w:p>
      <w:r>
        <w:rPr>
          <w:color w:val="555555"/>
          <w:sz w:val="18"/>
        </w:rPr>
        <w:t xml:space="preserve">Umsatzsteuer-Durchführungsverordnung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ein Beauftragter den Gegenstand der Lieferung vor der Ausfuhr bearbeitet oder verarbeitet, hat der liefernde Unternehmer den Ausfuhrnachweis durch einen Beleg nach § 9 oder § 10 zu führen, der zusätzlich folgende Angaben zu enthalten hat:</w:t>
      </w:r>
    </w:p>
    <w:p>
      <w:pPr>
        <w:ind w:left="420"/>
      </w:pPr>
      <w:r>
        <w:t xml:space="preserve">1. den Namen und die Anschrift des Beauftragten,</w:t>
      </w:r>
    </w:p>
    <w:p>
      <w:pPr>
        <w:ind w:left="420"/>
      </w:pPr>
      <w:r>
        <w:t xml:space="preserve">2. die Menge und die handelsübliche Bezeichnung des Gegenstands, der an den Beauftragten übergeben oder versendet wurde,</w:t>
      </w:r>
    </w:p>
    <w:p>
      <w:pPr>
        <w:ind w:left="420"/>
      </w:pPr>
      <w:r>
        <w:t xml:space="preserve">3. den Ort und den Tag der Entgegennahme des Gegenstands durch den Beauftragten sowie</w:t>
      </w:r>
    </w:p>
    <w:p>
      <w:pPr>
        <w:ind w:left="420"/>
      </w:pPr>
      <w:r>
        <w:t xml:space="preserve">4. die Bezeichnung des Auftrags sowie die Bezeichnung der Bearbeitung oder Verarbeitung, die vom Beauftragten vorgenommen wurde.</w:t>
      </w:r>
    </w:p>
    <w:p>
      <w:r>
        <w:t xml:space="preserve">(2) Haben mehrere Beauftragte den Gegenstand der Lieferung bearbeitet oder verarbeitet, hat der liefernde Unternehmer die in Absatz 1 genannten Angaben für jeden Beauftragten, der die Bearbeitung oder Verarbeitung vornimmt, zu machen.</w:t>
      </w:r>
    </w:p>
    <w:p>
      <w:r>
        <w:rPr>
          <w:color w:val="555555"/>
          <w:sz w:val="17"/>
        </w:rPr>
        <w:t xml:space="preserve">Zitiervorschlag: § 11 UStDV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https://recht.nulegal.eu/gesetze/UStDV%201980/11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