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UStützV (Bayern)</w:t>
      </w:r>
    </w:p>
    <w:p>
      <w:r>
        <w:rPr>
          <w:color w:val="555555"/>
          <w:sz w:val="18"/>
        </w:rPr>
        <w:t xml:space="preserve">Unterstützungsfonds-Verordnung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13a Abs. 5 des Bayerischen Gesetzes zur Ausführung des Bundes-Bodenschutzgesetzes (Bayerisches Bodenschutzgesetz – BayBodSchG) vom 23. Februar 1999 (GVBl S. 36, BayRS 2129-4-1-UG), zuletzt geändert durch § 1 des Gesetzes vom 5. April 2006 (GVBl S. 178), erlässt das Bayerische Staatsministerium für Umwelt, Gesundheit und Verbraucherschutz im Einvernehmen mit den Bayerischen Staatsministerien des Innern und der Finanzen folgende Verordnung:</w:t>
      </w:r>
    </w:p>
    <w:p>
      <w:r>
        <w:rPr>
          <w:color w:val="555555"/>
          <w:sz w:val="17"/>
        </w:rPr>
        <w:t xml:space="preserve">Zitiervorschlag: Eingangsformel UStützV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https://recht.nulegal.eu/gesetze/USt%C3%BCtzV/eingangsformel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