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USchadG — Allgemeine Pflichten und Befugnisse der zuständigen Behörde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Die zuständige Behörde überwacht, dass die erforderlichen Vermeidungs-, Schadensbegrenzungs- und Sanierungsmaßnahmen vom Verantwortlichen ergriffen werden.</w:t>
      </w:r>
    </w:p>
    <w:p>
      <w:r>
        <w:t xml:space="preserve">(2) Im Hinblick auf die Pflichten aus den §§ 4 bis 6 kann die zuständige Behörde dem Verantwortlichen aufgeben,</w:t>
      </w:r>
    </w:p>
    <w:p>
      <w:pPr>
        <w:ind w:left="420"/>
      </w:pPr>
      <w:r>
        <w:t xml:space="preserve">1. alle erforderlichen Informationen und Daten über eine unmittelbare Gefahr von Umweltschäden, über den Verdacht einer solchen unmittelbaren Gefahr oder einen eingetretenen Schaden sowie eine eigene Bewertung vorzulegen,</w:t>
      </w:r>
    </w:p>
    <w:p>
      <w:pPr>
        <w:ind w:left="420"/>
      </w:pPr>
      <w:r>
        <w:t xml:space="preserve">2. die erforderlichen Vermeidungsmaßnahmen zu treffen,</w:t>
      </w:r>
    </w:p>
    <w:p>
      <w:pPr>
        <w:ind w:left="420"/>
      </w:pPr>
      <w:r>
        <w:t xml:space="preserve">3. die erforderlichen Schadensbegrenzungs- und Sanierungsmaßnahmen zu ergreifen.</w:t>
      </w:r>
    </w:p>
    <w:p>
      <w:r>
        <w:rPr>
          <w:color w:val="555555"/>
          <w:sz w:val="17"/>
        </w:rPr>
        <w:t xml:space="preserve">Zitiervorschlag: § 7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