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USchadG — Zusammenarbeit mit den Mitgliedstaaten der Europäischen Union</w:t>
      </w:r>
    </w:p>
    <w:p>
      <w:r>
        <w:rPr>
          <w:color w:val="555555"/>
          <w:sz w:val="18"/>
        </w:rPr>
        <w:t xml:space="preserve">Umweltschadensgesetz</w:t>
      </w:r>
    </w:p>
    <w:p>
      <w:r>
        <w:rPr>
          <w:color w:val="555555"/>
          <w:sz w:val="18"/>
        </w:rPr>
        <w:t xml:space="preserve">Stand: 01.09.2021 (konsolidierte Textfassung, kein amtliches Inkrafttretensdatum)</w:t>
      </w:r>
    </w:p>
    <w:p>
      <w:r>
        <w:t xml:space="preserve">(1) Sind einer oder mehrere Mitgliedstaaten der Europäischen Union von einem Umweltschaden betroffen oder wahrscheinlich betroffen, so arbeiten die zuständigen Behörden mit den Behörden der anderen Mitgliedstaaten zusammen und tauschen in angemessenem Umfang Informationen aus, damit die erforderlichen Vermeidungs-, Schadensbegrenzungs- und Sanierungsmaßnahmen durchgeführt werden.</w:t>
      </w:r>
    </w:p>
    <w:p>
      <w:r>
        <w:t xml:space="preserve">(2) Ist ein Umweltschaden im Geltungsbereich dieses Gesetzes verursacht worden, der sich im Hoheitsgebiet eines anderen Mitgliedstaates der Europäischen Union auswirken kann, so hat die zuständige Behörde die Mitgliedstaaten, die möglicherweise betroffen sind, in angemessenem Umfang zu informieren.</w:t>
      </w:r>
    </w:p>
    <w:p>
      <w:r>
        <w:t xml:space="preserve">(3) Stellt eine zuständige Behörde einen Umweltschaden fest, der nicht innerhalb des Geltungsbereichs dieses Gesetzes, sondern im Hoheitsgebiet eines anderen Mitgliedstaates der Europäischen Union verursacht wurde, so kann sie Empfehlungen für die Durchführung von Vermeidungs-, Schadensbegrenzungs- oder Sanierungsmaßnahmen geben und sich um die Erstattung der ihr im Zusammenhang mit der Durchführung dieser Maßnahmen angefallenen Kosten bemühen.</w:t>
      </w:r>
    </w:p>
    <w:p>
      <w:r>
        <w:rPr>
          <w:color w:val="555555"/>
          <w:sz w:val="17"/>
        </w:rPr>
        <w:t xml:space="preserve">Zitiervorschlag: § 12 USchadG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https://recht.nulegal.eu/gesetze/USchadG/12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