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USG 2020 — Antrag</w:t>
      </w:r>
    </w:p>
    <w:p>
      <w:r>
        <w:rPr>
          <w:color w:val="555555"/>
          <w:sz w:val="18"/>
        </w:rPr>
        <w:t xml:space="preserve">Unterhaltssicherungsgesetz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Die Leistungen nach den §§ 5 bis 9, 14, 17a und 19 werden auf Antrag gewährt.</w:t>
      </w:r>
    </w:p>
    <w:p>
      <w:r>
        <w:t xml:space="preserve">(2) Das Antragsrecht endet mit Ablauf des sechsten Monats nach Beendigung des geleisteten Reservistendienstes.</w:t>
      </w:r>
    </w:p>
    <w:p>
      <w:r>
        <w:rPr>
          <w:color w:val="555555"/>
          <w:sz w:val="17"/>
        </w:rPr>
        <w:t xml:space="preserve">Zitiervorschlag: § 25 USG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https://recht.nulegal.eu/gesetze/USG%202020/25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