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USG 2020 — Zuschlag für besondere Erschwernisse</w:t>
      </w:r>
    </w:p>
    <w:p>
      <w:r>
        <w:rPr>
          <w:color w:val="555555"/>
          <w:sz w:val="18"/>
        </w:rPr>
        <w:t xml:space="preserve">Unterhaltssicherungsgesetz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(1) Reservistendienst Leistende erhalten einen widerruflichen Zuschlag zur Abgeltung besonderer Erschwernisse, sofern sie Aufgaben unter den gleichen Voraussetzungen wahrnehmen, unter denen Besoldungsempfängerinnen und Besoldungsempfängern eine Erschwerniszulage nach § 47 des Bundesbesoldungsgesetzes zusteht.</w:t>
      </w:r>
    </w:p>
    <w:p>
      <w:r>
        <w:t xml:space="preserve">(2) Der Zuschlag beträgt 70 Prozent der entsprechenden Zulage nach der auf Grund des § 47 des Bundesbesoldungsgesetzes erlassenen Rechtsverordnung. Abweichend von Satz 1 beträgt der Zuschlag 100 Prozent, wenn dieser für Soldatinnen und Soldaten nicht steuerpflichtig ist.</w:t>
      </w:r>
    </w:p>
    <w:p>
      <w:r>
        <w:rPr>
          <w:color w:val="555555"/>
          <w:sz w:val="17"/>
        </w:rPr>
        <w:t xml:space="preserve">Zitiervorschlag: § 16 USG 2020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https://recht.nulegal.eu/gesetze/USG%202020/16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