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USG 2020 — Prämie für besondere Einsatzbereitschaft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25.01.2024 (konsolidierte Textfassung, kein amtliches Inkrafttretensdatum)</w:t>
      </w:r>
    </w:p>
    <w:p>
      <w:r>
        <w:t xml:space="preserve">(1) Reservistendienst Leistenden kann für ihre Verwendung bei der Herbeiführung eines im besonderen öffentlichen Interesse liegenden unaufschiebbaren und zeitgebundenen Ergebnisses im Inland eine Prämie gewährt werden. Voraussetzung ist eine Entscheidung nach § 42b Absatz 3 des Bundesbesoldungsgesetzes für die entsprechende Verwendung von Soldatinnen und Soldaten.</w:t>
      </w:r>
    </w:p>
    <w:p>
      <w:r>
        <w:t xml:space="preserve">(2) Die Prämie beträgt 70 Prozent der entsprechenden Prämie für Soldatinnen und Soldaten nach § 42b Absatz 2 Satz 1 des Bundesbesoldungsgesetzes. Abweichend von Satz 1 beträgt die Prämie 100 Prozent, wenn sie für Soldatinnen und Soldaten nicht steuerpflichtig ist. § 42b Absatz 2 Satz 2 bis 4 des Bundesbesoldungsgesetzes gilt entsprechend.</w:t>
      </w:r>
    </w:p>
    <w:p>
      <w:r>
        <w:rPr>
          <w:color w:val="555555"/>
          <w:sz w:val="17"/>
        </w:rPr>
        <w:t xml:space="preserve">Zitiervorschlag: § 11a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https://recht.nulegal.eu/gesetze/USG%202020/11a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