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URüV</w:t>
      </w:r>
    </w:p>
    <w:p>
      <w:r>
        <w:rPr>
          <w:color w:val="555555"/>
          <w:sz w:val="18"/>
        </w:rPr>
        <w:t xml:space="preserve">Unternehmensrückgabeverordnung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9 des Vermögensgesetzes in der Fassung der Bekanntmachung vom 18. April 1991 (BGBl. I S. 957) verordnet der Bundesminister der Justiz im Einvernehmen mit dem Bundesminister der Finanzen und dem Bundesminister für Wirtschaft:</w:t>
      </w:r>
    </w:p>
    <w:p>
      <w:r>
        <w:rPr>
          <w:color w:val="555555"/>
          <w:sz w:val="17"/>
        </w:rPr>
        <w:t xml:space="preserve">Zitiervorschlag: Eingangsformel URüV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https://recht.nulegal.eu/gesetze/UR%C3%BCV/eingangsformel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