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UNOImmÜbkG</w:t>
      </w:r>
    </w:p>
    <w:p>
      <w:r>
        <w:rPr>
          <w:color w:val="555555"/>
          <w:sz w:val="18"/>
        </w:rPr>
        <w:t xml:space="preserve">Gesetz zu dem Übereinkommen vom 13. Februar 1946 über die Vorrechte und Immunitäten der Vereinten Nationen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UNOImmÜbkG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https://recht.nulegal.eu/gesetze/UNOImm%C3%9CbkG/4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