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UKZuVO (Sachsen)</w:t>
      </w:r>
    </w:p>
    <w:p>
      <w:r>
        <w:rPr>
          <w:color w:val="555555"/>
          <w:sz w:val="18"/>
        </w:rPr>
        <w:t xml:space="preserve">Verordnung der Sächsischen Staatsregierung über Zuständigkeiten bei der Unabkömmlichstellung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Vorschlagsberechtigte Behörden im Sinne des § 1 Abs. 1 der Verordnung über die Zuständigkeit und das Verfahren bei der Unabkömmlichstellung sind</w:t>
      </w:r>
    </w:p>
    <w:p>
      <w:r>
        <w:t xml:space="preserve">1. für Wehrpflichtige, die im Dienst des Freistaates Sachsen stehen,</w:t>
      </w:r>
    </w:p>
    <w:p>
      <w:r>
        <w:t xml:space="preserve">a)</w:t>
      </w:r>
    </w:p>
    <w:p>
      <w:r>
        <w:t xml:space="preserve">die Ernennungs- und Einstellungsbehörden, soweit nachfolgend nichts anderes bestimmt ist,</w:t>
      </w:r>
    </w:p>
    <w:p>
      <w:r>
        <w:t xml:space="preserve">b)</w:t>
      </w:r>
    </w:p>
    <w:p>
      <w:r>
        <w:t xml:space="preserve">die obersten Dienstbehörden für die vom Ministerpräsidenten ernannten Beamten,</w:t>
      </w:r>
    </w:p>
    <w:p>
      <w:r>
        <w:t xml:space="preserve">c)</w:t>
      </w:r>
    </w:p>
    <w:p>
      <w:r>
        <w:t xml:space="preserve">das Staatsministerium der Justiz für die Bediensteten des Strafvollzugs, die Präsidenten der Bezirksgerichte, die Direktoren der Kreisgerichte Dresden/Stadt, Leipzig/Stadt, Chemnitz/Stadt und die Leiter der Staatsanwaltschaften je für die Bediensteten ihres Geschäftsbereichs,</w:t>
      </w:r>
    </w:p>
    <w:p>
      <w:r>
        <w:t xml:space="preserve">2. für Wehrpflichtige, die im Dienst einer kreisangehörigen Gemeinde stehen, der Landkreis,</w:t>
      </w:r>
    </w:p>
    <w:p>
      <w:r>
        <w:t xml:space="preserve">für Wehrpflichtige, die im Dienst eines Landkreises stehen, der Landkreis,</w:t>
      </w:r>
    </w:p>
    <w:p>
      <w:r>
        <w:t xml:space="preserve">für Wehrpflichtige, die im Dienst einer Kreisfreien Stadt stehen, die Kreisfreie Stadt,</w:t>
      </w:r>
    </w:p>
    <w:p>
      <w:r>
        <w:t xml:space="preserve">für Wehrpflichtige, die im Dienst der Landesdirektion Sachsen stehen, die Landesdirektion,</w:t>
      </w:r>
    </w:p>
    <w:p>
      <w:r>
        <w:t xml:space="preserve">jedoch für die Bediensteten an nichtstaatlichen öffentlichen Schulen der Schulträger,</w:t>
      </w:r>
    </w:p>
    <w:p>
      <w:r>
        <w:t xml:space="preserve">3. für Wehrpflichtige, die im Dienst einer anderen der Aufsicht des Freistaates Sachsen unterstehenden Körperschaft, Anstalt oder Stiftung des öffentlichen Rechts oder sonstigen Vereinigung stehen, die Aufsichtsbehörde,</w:t>
      </w:r>
    </w:p>
    <w:p>
      <w:r>
        <w:t xml:space="preserve">für Wehrpflichtige, die im Dienst der Ländernotarkasse, der Notarkammer Sachsen oder der Rechtsanwaltskammer Sachsen stehen, das Staatsministerium der Justiz,</w:t>
      </w:r>
    </w:p>
    <w:p>
      <w:r>
        <w:t xml:space="preserve">4. für Wehrpflichtige, die einer Hilfsorganisation des Katastrophenschutzes angehören oder im Zivilschutz tätig sind die Landkreise oder Kreisfreien Städte,</w:t>
      </w:r>
    </w:p>
    <w:p>
      <w:r>
        <w:t xml:space="preserve">5. für wehrpflichtige Angehörige freier Berufe mit Aufgaben von besonderer öffentlicher Bedeutung</w:t>
      </w:r>
    </w:p>
    <w:p>
      <w:r>
        <w:t xml:space="preserve">a)</w:t>
      </w:r>
    </w:p>
    <w:p>
      <w:r>
        <w:t xml:space="preserve">das Staatsministerium des Innern für Architekten, die wichtige staatliche Baumaßnahmen planen, ausführen oder beaufsichtigen,</w:t>
      </w:r>
    </w:p>
    <w:p>
      <w:r>
        <w:t xml:space="preserve">b)</w:t>
      </w:r>
    </w:p>
    <w:p>
      <w:r>
        <w:t xml:space="preserve">das Staatsministerium für Wirtschaft und Arbeit für amtlich bestellte Wirtschaftsprüfer und vereidigte Buchprüfer, für Ingenieure, die wichtige staatliche Baumaßnahmen planen, ausführen oder beaufsichtigen,</w:t>
      </w:r>
    </w:p>
    <w:p>
      <w:r>
        <w:t xml:space="preserve">c)</w:t>
      </w:r>
    </w:p>
    <w:p>
      <w:r>
        <w:t xml:space="preserve">das Staatsministerium der Justiz für Notare und Rechtsanwälte,</w:t>
      </w:r>
    </w:p>
    <w:p>
      <w:r>
        <w:t xml:space="preserve">d)</w:t>
      </w:r>
    </w:p>
    <w:p>
      <w:r>
        <w:t xml:space="preserve">die Landkreise oder Kreisfreien Städte für Ärzte, Zahnärzte, Tierärzte, Apotheker und sonstige im Gesundheitswesen tätige Wehrpflichtige,</w:t>
      </w:r>
    </w:p>
    <w:p>
      <w:r>
        <w:t xml:space="preserve">e)</w:t>
      </w:r>
    </w:p>
    <w:p>
      <w:r>
        <w:t xml:space="preserve">die Oberfinanzdirektion für Steuerberater und Steuerbevollmächtigte,</w:t>
      </w:r>
    </w:p>
    <w:p>
      <w:r>
        <w:t xml:space="preserve">6. für Wehrpflichtige in Betrieben, die der Aufsicht der Bergbehörden unterstehen, sowie für öffentlich bestellte und beeidete Markscheider das Sächsische Oberbergamt,</w:t>
      </w:r>
    </w:p>
    <w:p>
      <w:r>
        <w:t xml:space="preserve">7. für Wehrpflichtige, die bei den nichtbundeseigenen Eisenbahnen, in der Binnenschiffahrt, bei Binnenhäfen, Flugplätzen oder den unmittelbar dazugehörenden Umschlagsbetrieben tätig sind, das Staatsministerium für Wirtschaft und Arbeit,</w:t>
      </w:r>
    </w:p>
    <w:p>
      <w:r>
        <w:t xml:space="preserve">8. für Wehrpflichtige, die im gewerbsmäßigen Güterkraft- oder Straßenpersonenverkehr tätig sind, die nach dem Personenbeförderungsgesetz und dem Güterkraftverkehrsgesetz zuständige Genehmigungs- oder Erlaubnisbehörde,</w:t>
      </w:r>
    </w:p>
    <w:p>
      <w:r>
        <w:t xml:space="preserve">9. für Wehrpflichtige, die in den Betrieben der Landwirtschaft und des Gartenbaus tätig sind, das Landesamt für Umwelt, Landwirtschaft und Geologie,</w:t>
      </w:r>
    </w:p>
    <w:p>
      <w:r>
        <w:t xml:space="preserve">für Wehrpflichtige in der Forstwirtschaft der Staatsbetrieb Sachsenforst,</w:t>
      </w:r>
    </w:p>
    <w:p>
      <w:r>
        <w:t xml:space="preserve">10. in allen anderen Fällen der Landkreis oder die Kreisfreie Stadt als untere Verwaltungsbehörde, jedoch</w:t>
      </w:r>
    </w:p>
    <w:p>
      <w:r>
        <w:t xml:space="preserve">a)</w:t>
      </w:r>
    </w:p>
    <w:p>
      <w:r>
        <w:t xml:space="preserve">das Staatsministerium für Wissenschaft und Kunst für die Lehrer an wissenschaftlichen Hochschulen und Kunsthochschulen, soweit sie nicht unter Nummer 1 fallen,</w:t>
      </w:r>
    </w:p>
    <w:p>
      <w:r>
        <w:t xml:space="preserve">b)</w:t>
      </w:r>
    </w:p>
    <w:p>
      <w:r>
        <w:t xml:space="preserve">das Staatsministerium für Wirtschaft und Arbeit für die öffentlich bestellten und beeidigten Sachverständigen und die amtlich anerkannten Prüfer für den Kraftfahrzeugverkehr,</w:t>
      </w:r>
    </w:p>
    <w:p>
      <w:r>
        <w:t xml:space="preserve">c)</w:t>
      </w:r>
    </w:p>
    <w:p>
      <w:r>
        <w:t xml:space="preserve">die Landkreise oder Kreisfreien Städte für Wehrpflichtige, die in Unternehmen und Betrieben der gewerblichen Wirtschaft und in Energieversorgungsunternehmen und Raffinerien tätig sind, und für die öffentlich bestellten Sachverständigen,</w:t>
      </w:r>
    </w:p>
    <w:p>
      <w:r>
        <w:t xml:space="preserve">d)</w:t>
      </w:r>
    </w:p>
    <w:p>
      <w:r>
        <w:t xml:space="preserve">das Landesamt für Umwelt, Landwirtschaft und Geologie für die im gewässerkundlichen Meßdienst und im Hochwassernachrichtendienst tätigen Wehrpflichtigen, soweit sie nicht unter Nummer 1 fallen,</w:t>
      </w:r>
    </w:p>
    <w:p>
      <w:r>
        <w:t xml:space="preserve">e)</w:t>
      </w:r>
    </w:p>
    <w:p>
      <w:r>
        <w:t xml:space="preserve">der Staatsbetrieb Landestalsperrenverwaltung für die im Dienst der Talsperren tätigen Wehrpflichtigen.</w:t>
      </w:r>
    </w:p>
    <w:p>
      <w:r>
        <w:rPr>
          <w:color w:val="555555"/>
          <w:sz w:val="17"/>
        </w:rPr>
        <w:t xml:space="preserve">Zitiervorschlag: § 1 UKZuVO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https://recht.nulegal.eu/gesetze/UKZuVO/1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