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UKVO (Nordrhein-Westfalen) — Aufsicht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Universitätsklinikum steht unter der Rechtsaufsicht des für Wissenschaft zuständigen Ministeriums. § 101 Absatz 2 und 3 des Hochschulgesetzes findet entsprechende Anwendung. Das für Wissenschaft zuständige Ministerium kann jederzeit, auch über Beauftragte, Auskünfte, Informationen und die Vorlage von Unterlagen und Berichten verlangen.</w:t>
      </w:r>
    </w:p>
    <w:p>
      <w:r>
        <w:t xml:space="preserve">(2) Das Universitätsklinikum ist bei der Durchführung von Bundesgesetzen, die das Land im Auftrag des Bundes ausführt, an die Weisungen des Fachministeriums gebunden. § 13 Abs. 1 und 3 des Landesorganisationsgesetzes und Absatz 1 Satz 2 und 3 gelten entsprechend.</w:t>
      </w:r>
    </w:p>
    <w:p>
      <w:r>
        <w:rPr>
          <w:color w:val="555555"/>
          <w:sz w:val="17"/>
        </w:rPr>
        <w:t xml:space="preserve">Zitiervorschlag: § 17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