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UKG (Sachsen)</w:t>
      </w:r>
    </w:p>
    <w:p>
      <w:r>
        <w:rPr>
          <w:color w:val="555555"/>
          <w:sz w:val="18"/>
        </w:rPr>
        <w:t xml:space="preserve">Universitätsklinika-Gesetz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6. Mai 1999</w:t>
      </w:r>
    </w:p>
    <w:p>
      <w:r>
        <w:rPr>
          <w:color w:val="555555"/>
          <w:sz w:val="17"/>
        </w:rPr>
        <w:t xml:space="preserve">Zitiervorschlag: Eingangsformel UKG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https://recht.nulegal.eu/gesetze/UKG/eingangsformel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