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UIG 2005 — Gebühren und Auslagen</w:t>
      </w:r>
    </w:p>
    <w:p>
      <w:r>
        <w:rPr>
          <w:color w:val="555555"/>
          <w:sz w:val="18"/>
        </w:rPr>
        <w:t xml:space="preserve">Umweltinformationsgesetz</w:t>
      </w:r>
    </w:p>
    <w:p>
      <w:r>
        <w:rPr>
          <w:color w:val="555555"/>
          <w:sz w:val="18"/>
        </w:rPr>
        <w:t xml:space="preserve">Stand: 10.06.2019 (konsolidierte Textfassung, kein amtliches Inkrafttretensdatum)</w:t>
      </w:r>
    </w:p>
    <w:p>
      <w:r>
        <w:t xml:space="preserve">(1) Für die Übermittlung von Informationen auf Grund dieses Gesetzes werden Gebühren und Auslagen erhoben. Dies gilt nicht für die Erteilung mündlicher und einfacher schriftlicher Auskünfte, die Einsichtnahme in Umweltinformationen vor Ort, Maßnahmen und Vorkehrungen nach § 7 Absatz 1 und 2 sowie die Unterrichtung der Öffentlichkeit nach den §§ 10 und 11.</w:t>
      </w:r>
    </w:p>
    <w:p>
      <w:r>
        <w:t xml:space="preserve">(2) Die Gebühren sind auch unter Berücksichtigung des Verwaltungsaufwandes so zu bemessen, dass der Informationsanspruch nach § 3 Absatz 1 wirksam in Anspruch genommen werden kann.</w:t>
      </w:r>
    </w:p>
    <w:p>
      <w:r>
        <w:t xml:space="preserve">(3) Die Bundesregierung wird ermächtigt, für individuell zurechenbare öffentliche Leistungen von informationspflichtigen Stellen die Höhe der Gebühren und Auslagen durch Rechtsverordnung, die nicht der Zustimmung des Bundesrates bedarf, zu bestimmen. § 9 Absatz 1 und 2 sowie die §§ 10 und 12 des Bundesgebührengesetzes finden keine Anwendung.</w:t>
      </w:r>
    </w:p>
    <w:p>
      <w:r>
        <w:t xml:space="preserve">(4) Private informationspflichtige Stellen im Sinne des § 2 Absatz 1 Nummer 2 können für die Übermittlung von Informationen nach diesem Gesetz von der antragstellenden Person Gebühren- und Auslagenerstattung entsprechend den Grundsätzen nach den Absätzen 1 und 2 verlangen. Die Höhe der erstattungsfähigen Gebühren und Auslagen bemisst sich nach den in der Rechtsverordnung nach Absatz 3 festgelegten Sätzen für individuell zurechenbare öffentliche Leistungen von informationspflichtigen Stellen des Bundes und der bundesunmittelbaren juristischen Personen des öffentlichen Rechts.</w:t>
      </w:r>
    </w:p>
    <w:p>
      <w:r>
        <w:rPr>
          <w:color w:val="555555"/>
          <w:sz w:val="17"/>
        </w:rPr>
        <w:t xml:space="preserve">Zitiervorschlag: § 12 UIG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https://recht.nulegal.eu/gesetze/UIG%202005/12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