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UGebO (Bayern)</w:t>
      </w:r>
    </w:p>
    <w:p>
      <w:r>
        <w:rPr>
          <w:color w:val="555555"/>
          <w:sz w:val="18"/>
        </w:rPr>
        <w:t xml:space="preserve">Umweltgebührenordnung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München, den 15. Februar 1995</w:t>
      </w:r>
    </w:p>
    <w:p>
      <w:r>
        <w:t xml:space="preserve">Bayerisches Staatsministerium für Landesentwicklung und Umweltfragen</w:t>
      </w:r>
    </w:p>
    <w:p>
      <w:r>
        <w:t xml:space="preserve">Dr. Thomas Goppel, Staatsminister</w:t>
      </w:r>
    </w:p>
    <w:p>
      <w:r>
        <w:rPr>
          <w:color w:val="555555"/>
          <w:sz w:val="17"/>
        </w:rPr>
        <w:t xml:space="preserve">Zitiervorschlag: Schlussformel UGebO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https://recht.nulegal.eu/gesetze/UGebO/schlussformel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