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UGG-GebO (Bayern) — Gebühren- und Auslagenbefreiung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Benutzungsgebühren werden nicht erhoben für</w:t>
      </w:r>
    </w:p>
    <w:p>
      <w:r>
        <w:t xml:space="preserve">1. Auskünfte und Beratungen einfacher Art,</w:t>
      </w:r>
    </w:p>
    <w:p>
      <w:r>
        <w:t xml:space="preserve">2. die Inanspruchnahme der Fachbibliothek des Landesamts für Gesundheit und Lebensmittelsicherheit einschließlich des Verleihs von Bild- und Tonträgern,</w:t>
      </w:r>
    </w:p>
    <w:p>
      <w:r>
        <w:t xml:space="preserve">3. die Aufklärungstätigkeit und Vorträge über Arbeitsschutz, Unfallverhütung und Arbeitshygiene,</w:t>
      </w:r>
    </w:p>
    <w:p>
      <w:r>
        <w:t xml:space="preserve">4. Vorträge bei Lehrgängen der Berufsgenossenschaften zur Aus- und Fortbildung von Sicherheitsfachkräften und Sicherheitsbeauftragten nach § 23 Abs. 4 des Siebten Buchs Sozialgesetzbuch,</w:t>
      </w:r>
    </w:p>
    <w:p>
      <w:r>
        <w:t xml:space="preserve">5. Untersuchungen, Überprüfungen sowie Messungen und Analysen, die überwiegend im öffentlichen Interesse von Amts wegen vorgenommen werden; sind sie von einem Beteiligten veranlasst, so sind ihm dafür die Kosten aufzuerlegen, soweit dies der Billigkeit nicht widerspricht.</w:t>
      </w:r>
    </w:p>
    <w:p>
      <w:r>
        <w:rPr>
          <w:color w:val="555555"/>
          <w:sz w:val="17"/>
        </w:rPr>
        <w:t xml:space="preserve">Zitiervorschlag: § 3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