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UBSKMG — Ernennung, Amtseid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nach § 9 Absatz 3 gewählte Person wird von der Bundespräsidentin oder dem Bundespräsidenten ernannt.</w:t>
      </w:r>
    </w:p>
    <w:p>
      <w:r>
        <w:t xml:space="preserve">(2) Die oder der Unabhängige Bundesbeauftragte leistet vor der Bundespräsidentin oder dem Bundespräsidenten den in Artikel 56 des Grundgesetzes vorgesehenen Eid.</w:t>
      </w:r>
    </w:p>
    <w:p>
      <w:r>
        <w:t xml:space="preserve">(3) Zur Ernennung händigt die Bundespräsidentin oder der Bundespräsident der oder dem Unabhängigen Bundesbeauftragten die Ernennungsurkunde aus.</w:t>
      </w:r>
    </w:p>
    <w:p>
      <w:r>
        <w:rPr>
          <w:color w:val="555555"/>
          <w:sz w:val="17"/>
        </w:rPr>
        <w:t xml:space="preserve">Zitiervorschlag: § 10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