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UAusschG (Sachsen) — Aufgabe und Zulässigkeit</w:t>
      </w:r>
    </w:p>
    <w:p>
      <w:r>
        <w:rPr>
          <w:color w:val="555555"/>
          <w:sz w:val="18"/>
        </w:rPr>
        <w:t xml:space="preserve">Untersuchungsausschußgesetz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Untersuchungsausschuß des Landtages hat die Aufgabe, Sachverhalte, deren Aufklärung im öffentlichen Interesse liegt, zu untersuchen und dem Landtag darüber Bericht zu erstatten.</w:t>
      </w:r>
    </w:p>
    <w:p>
      <w:r>
        <w:t xml:space="preserve">(2) Die Untersuchung ist nur zulässig, wenn sie geeignet ist, dem Landtag Grundlagen für eine Beschlußfassung im Rahmen seiner verfassungsmäßigen Zuständigkeiten zu vermitteln.</w:t>
      </w:r>
    </w:p>
    <w:p>
      <w:r>
        <w:t xml:space="preserve">(3) Bei Zweifeln über die Zulässigkeit einer Untersuchung überweist der Landtag den Antrag auf Einsetzen zur gutachtlichen Äußerung an den für Rechtsfragen zuständigen Ausschuß. Der Ausschuß hat diese Äußerung unverzüglich abzugeben.</w:t>
      </w:r>
    </w:p>
    <w:p>
      <w:r>
        <w:rPr>
          <w:color w:val="555555"/>
          <w:sz w:val="17"/>
        </w:rPr>
        <w:t xml:space="preserve">Zitiervorschlag: § 1 UAusschG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https://recht.nulegal.eu/gesetze/UAusschG/1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