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UAGZVV — Mündliche Prüfung in Verfahren zur Erteilung einer Fachkenntnisbescheinigung</w:t>
      </w:r>
    </w:p>
    <w:p>
      <w:r>
        <w:rPr>
          <w:color w:val="555555"/>
          <w:sz w:val="18"/>
        </w:rPr>
        <w:t xml:space="preserve">UAG-Zulassungsverfahrensverordnung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mündliche Prüfung in Verfahren zur Erteilung einer Fachkenntnisbescheinigung besteht aus einem Kurzvortrag und einem Prüfungsgespräch. Gegenstand des Prüfungsgesprächs sind Fragen aus dem ausgewählten Fachgebiet im Sinne des § 7 Abs. 2 Nr. 2 des Umweltauditgesetzes.</w:t>
      </w:r>
    </w:p>
    <w:p>
      <w:r>
        <w:t xml:space="preserve">(2) Im Übrigen gelten die §§ 5 bis 8 entsprechend.</w:t>
      </w:r>
    </w:p>
    <w:p>
      <w:r>
        <w:rPr>
          <w:color w:val="555555"/>
          <w:sz w:val="17"/>
        </w:rPr>
        <w:t xml:space="preserve">Zitiervorschlag: § 9 UAGZVV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https://recht.nulegal.eu/gesetze/UAGZVV/9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