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UAGZVV — Antrag auf Zulassung als Umweltgutachterorganisation</w:t>
      </w:r>
    </w:p>
    <w:p>
      <w:r>
        <w:rPr>
          <w:color w:val="555555"/>
          <w:sz w:val="18"/>
        </w:rPr>
        <w:t xml:space="preserve">UAG-Zulassungsverfahrensverordnung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Antrag auf Zulassung als Umweltgutachterorganisation findet § 1 Abs. 1 Nr. 1 bis 4, 9 und 10 sinngemäß Anwendung.</w:t>
      </w:r>
    </w:p>
    <w:p>
      <w:r>
        <w:t xml:space="preserve">(2) Für die dem Antrag beizufügenden Unterlagen findet § 1 Abs. 2 Nr. 3, 5 und 6 sinngemäß Anwendung. Zusätzlich sind insbesondere beizufügen:</w:t>
      </w:r>
    </w:p>
    <w:p>
      <w:pPr>
        <w:ind w:left="420"/>
      </w:pPr>
      <w:r>
        <w:t xml:space="preserve">1. eine Ausfertigung oder eine öffentlich beglaubigte Abschrift des Gesellschaftsvertrages oder der Satzung,</w:t>
      </w:r>
    </w:p>
    <w:p>
      <w:pPr>
        <w:ind w:left="420"/>
      </w:pPr>
      <w:r>
        <w:t xml:space="preserve">2. ein Organigramm im Sinne des § 10 Absatz 1 Satz 1 Nr. 6 des Umweltauditgesetzes,</w:t>
      </w:r>
    </w:p>
    <w:p>
      <w:pPr>
        <w:ind w:left="420"/>
      </w:pPr>
      <w:r>
        <w:t xml:space="preserve">3. eine gesonderte Aufstellung der Personen im Sinne des § 10 Absatz 1 Satz 1 Nr. 1 und 2 des Umweltauditgesetzes mit Name, Geburtsdatum, Geburtsort und Wohnort und Nachweis des Anstellungsverhältnisses und</w:t>
      </w:r>
    </w:p>
    <w:p>
      <w:pPr>
        <w:ind w:left="420"/>
      </w:pPr>
      <w:r>
        <w:t xml:space="preserve">4. ein Nachweis im Sinne des § 10 Absatz 1 Satz 1 Nr. 7 des Umweltauditgesetzes.</w:t>
      </w:r>
    </w:p>
    <w:p>
      <w:r>
        <w:t xml:space="preserve">(3) Für den Antrag auf Änderung der Zulassung gilt § 1 Abs. 4 entsprechend.</w:t>
      </w:r>
    </w:p>
    <w:p>
      <w:r>
        <w:rPr>
          <w:color w:val="555555"/>
          <w:sz w:val="17"/>
        </w:rPr>
        <w:t xml:space="preserve">Zitiervorschlag: § 2 UAGZVV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https://recht.nulegal.eu/gesetze/UAGZVV/2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