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UAGGebV 2002 — Gebühren und Auslagen</w:t>
      </w:r>
    </w:p>
    <w:p>
      <w:r>
        <w:rPr>
          <w:color w:val="555555"/>
          <w:sz w:val="18"/>
        </w:rPr>
        <w:t xml:space="preserve">UAG-Gebührenverordnung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individuell zurechenbare öffentliche Leistungen der Zulassungsstelle und der Widerspruchsbehörde auf Grund des Umweltauditgesetzes in der Fassung der Bekanntmachung vom 4. September 2002 (BGBl. I S. 3490) werden Gebühren nach Maßgabe des anliegenden Gebührenverzeichnisses erhoben.</w:t>
      </w:r>
    </w:p>
    <w:p>
      <w:r>
        <w:t xml:space="preserve">(2) Auslagen sind nach den Vorschriften des Bundesgebührengesetzes zu ersetzen. Die Auslagen für die Prüfer zur Durchführung der mündlichen Prüfung nach § 12 des Umweltauditgesetzes im Rahmen von Bescheinigungs- und Zulassungsverfahren nach § 11 des Umweltauditgesetzes (Nummer 1 und 2 des Gebührenverzeichnisses) und die Auslagen für die externen Beauftragten im Rahmen der Aufsicht (Nummer 13 und 14 des Gebührenverzeichnisses) sowie Aufwendungen für Telekommunikationsdienstleistungen sind mit der Gebühr abgegolten.</w:t>
      </w:r>
    </w:p>
    <w:p>
      <w:r>
        <w:rPr>
          <w:color w:val="555555"/>
          <w:sz w:val="17"/>
        </w:rPr>
        <w:t xml:space="preserve">Zitiervorschlag: § 1 UAGGebV 2002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https://recht.nulegal.eu/gesetze/UAGGebV%202002/1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