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UAG — Mündliche Prüfung</w:t>
      </w:r>
    </w:p>
    <w:p>
      <w:r>
        <w:rPr>
          <w:color w:val="555555"/>
          <w:sz w:val="18"/>
        </w:rPr>
        <w:t xml:space="preserve">Umweltauditgesetz</w:t>
      </w:r>
    </w:p>
    <w:p>
      <w:r>
        <w:rPr>
          <w:color w:val="555555"/>
          <w:sz w:val="18"/>
        </w:rPr>
        <w:t xml:space="preserve">Stand: 10.06.2019 (konsolidierte Textfassung, kein amtliches Inkrafttretensdatum)</w:t>
      </w:r>
    </w:p>
    <w:p>
      <w:r>
        <w:t xml:space="preserve">(1) Die mündliche Prüfung ist unselbständiger Teil der Zulassungs- und Bescheinigungsverfahren. Über den wesentlichen Inhalt und Ablauf der Prüfung ist eine Niederschrift zu fertigen.</w:t>
      </w:r>
    </w:p>
    <w:p>
      <w:r>
        <w:t xml:space="preserve">(2) Zur Aufnahme in die Prüferliste des Umweltgutachterausschusses (§ 21 Abs. 1 Satz 2 Nr. 2) müssen die betreffenden Personen</w:t>
      </w:r>
    </w:p>
    <w:p>
      <w:pPr>
        <w:ind w:left="420"/>
      </w:pPr>
      <w:r>
        <w:t xml:space="preserve">1. ein Hochschulstudium abgeschlossen haben, das sie für die Prüfertätigkeit auf ihrem Fachgebiet qualifiziert,</w:t>
      </w:r>
    </w:p>
    <w:p>
      <w:pPr>
        <w:ind w:left="420"/>
      </w:pPr>
      <w:r>
        <w:t xml:space="preserve">2. über mindestens fünf Jahre eigenverantwortliche, hauptberufliche Erfahrungen in der Praxis des betrieblichen Umweltschutzes und,</w:t>
      </w:r>
    </w:p>
    <w:p>
      <w:pPr>
        <w:ind w:left="420"/>
      </w:pPr>
      <w:r>
        <w:t xml:space="preserve">3. im Falle der Zulassung als Prüfer für das Fachgebiet gemäß § 7 Abs. 2 Nr. 2 Buchstabe c, über mindestens fünf Jahre eigenverantwortliche, hauptberufliche Erfahrungen in einem betroffenen Zulassungsbereich verfügen.</w:t>
      </w:r>
    </w:p>
    <w:p>
      <w:r>
        <w:t xml:space="preserve">(3) Die Zulassungsstelle wählt die Prüfer für die einzelnen Zulassungs- und Bescheinigungsverfahren aus der Prüferliste des Umweltgutachterausschusses (§ 21 Abs. 1 Satz 2 Nr. 2) aus und bestimmt den Vorsitzenden. Die Prüfer müssen jeweils die erforderliche Fachkunde für diejenigen Zulassungsbereiche und Fachgebiete besitzen, für die die Zulassung oder die Fachkenntnisbescheinigung im Einzelfall beantragt ist. Der Prüfer für das Fachgebiet "Recht" gemäß § 7 Abs. 2 Nr. 2 Buchstabe d muss zusätzlich die Befähigung zum Richteramt haben. Der Prüfungsausschuss besteht aus mindestens drei und höchstens fünf Mitgliedern. Mindestens ein Mitglied des Prüfungsausschusses muss jeweils als Umweltgutachter zugelassen sein.</w:t>
      </w:r>
    </w:p>
    <w:p>
      <w:r>
        <w:rPr>
          <w:color w:val="555555"/>
          <w:sz w:val="17"/>
        </w:rPr>
        <w:t xml:space="preserve">Zitiervorschlag: § 12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