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UAG-ErwV</w:t>
      </w:r>
    </w:p>
    <w:p>
      <w:r>
        <w:rPr>
          <w:color w:val="555555"/>
          <w:sz w:val="18"/>
        </w:rPr>
        <w:t xml:space="preserve">UAG-Erweiterungsverordnung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3 des Umweltauditgesetzes vom 7. Dezember 1995 (BGBl. I S. 1591) verordnet die Bundesregierung nach Anhörung des Umweltgutachterausschusses:</w:t>
      </w:r>
    </w:p>
    <w:p>
      <w:r>
        <w:rPr>
          <w:color w:val="555555"/>
          <w:sz w:val="17"/>
        </w:rPr>
        <w:t xml:space="preserve">Zitiervorschlag: Eingangsformel UAG-ErwV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https://recht.nulegal.eu/gesetze/UAG-ErwV/eingangsformel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