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TspV 2013 — Ordnungswidrigkeiten</w:t>
      </w:r>
    </w:p>
    <w:p>
      <w:r>
        <w:rPr>
          <w:color w:val="555555"/>
          <w:sz w:val="18"/>
        </w:rPr>
        <w:t xml:space="preserve">Talsperrenverordnung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50 Absatz 1 Nummer 2 des Bundeswasserstraßengesetzes handelt, wer vorsätzlich oder fahrlässig</w:t>
      </w:r>
    </w:p>
    <w:p>
      <w:pPr>
        <w:ind w:left="420"/>
      </w:pPr>
      <w:r>
        <w:t xml:space="preserve">1. entgegen § 3 Absatz 1 Satz 1 eine Talsperre befährt,</w:t>
      </w:r>
    </w:p>
    <w:p>
      <w:pPr>
        <w:ind w:left="420"/>
      </w:pPr>
      <w:r>
        <w:t xml:space="preserve">2. entgegen § 11 Absatz 2 Nummer 3 die Zuwegung für berechtigte Nutzer zu einer Bootseinsatzstelle behindert,</w:t>
      </w:r>
    </w:p>
    <w:p>
      <w:pPr>
        <w:ind w:left="420"/>
      </w:pPr>
      <w:r>
        <w:t xml:space="preserve">3. entgegen § 15 Absatz 1 im Stauraum ein Kraftfahrzeug oder einen Anhänger parkt oder entgegen § 15 Absatz 2 den Stauraum mit einem Kraftfahrzeug befährt,</w:t>
      </w:r>
    </w:p>
    <w:p>
      <w:pPr>
        <w:ind w:left="420"/>
      </w:pPr>
      <w:r>
        <w:t xml:space="preserve">4. entgegen § 15 Absatz 3 Satz 1 das Sporttauchen mit Gerät ohne Erlaubnis außerhalb der durch Bojen abgegrenzten Sporttaucherbereiche ausübt,</w:t>
      </w:r>
    </w:p>
    <w:p>
      <w:pPr>
        <w:ind w:left="420"/>
      </w:pPr>
      <w:r>
        <w:t xml:space="preserve">5. entgegen § 15 Absatz 4 im abgesperrten Bereich vor der Sperrmauer, in der Wasserskizone bei Wasserski-Betrieb oder an einer sonstigen von dem von der Generaldirektion Wasserstraßen und Schifffahrt im Verkehrsblatt oder Bundesanzeiger bekanntgemachten Wasserstraßen- und Schifffahrtsamt entsprechend bezeichneten Stelle badet oder von Bauwerken, Brücken oder einer sonstigen von dem von der Generaldirektion Wasserstraßen und Schifffahrt im Verkehrsblatt oder Bundesanzeiger bekanntgemachten Wasserstraßen- und Schifffahrtsamt entsprechend bezeichneten Stelle springt,</w:t>
      </w:r>
    </w:p>
    <w:p>
      <w:pPr>
        <w:ind w:left="420"/>
      </w:pPr>
      <w:r>
        <w:t xml:space="preserve">6. entgegen § 15 Absatz 5 im Staubereich oder auf den bundeseigenen Ufergrundstücken zeltet oder Feuer macht oder</w:t>
      </w:r>
    </w:p>
    <w:p>
      <w:pPr>
        <w:ind w:left="420"/>
      </w:pPr>
      <w:r>
        <w:t xml:space="preserve">7. ohne Genehmigung nach § 20 Absatz 1, auch in Verbindung mit Absatz 2, einen Gegenstand oder eine Anlage ausbringt oder errichtet.</w:t>
      </w:r>
    </w:p>
    <w:p>
      <w:r>
        <w:t xml:space="preserve">(2) Ordnungswidrig im Sinne des § 50 Absatz 1 Nummer 2 des Bundeswasserstraßengesetzes handelt, wer vorsätzlich oder fahrlässig</w:t>
      </w:r>
    </w:p>
    <w:p>
      <w:pPr>
        <w:ind w:left="420"/>
      </w:pPr>
      <w:r>
        <w:t xml:space="preserve">1. einer mit einer Erlaubnis nach § 3 Absatz 3 verbundenen vollziehbaren Auflage, auch in Verbindung mit § 22, oder</w:t>
      </w:r>
    </w:p>
    <w:p>
      <w:pPr>
        <w:ind w:left="420"/>
      </w:pPr>
      <w:r>
        <w:t xml:space="preserve">2. einer mit einer Genehmigung nach § 20 Absatz 1 verbundenen vollziehbaren Auflage, auch in Verbindung mit § 22,</w:t>
      </w:r>
    </w:p>
    <w:p>
      <w:r>
        <w:t xml:space="preserve">zuwiderhandelt.</w:t>
      </w:r>
    </w:p>
    <w:p>
      <w:r>
        <w:t xml:space="preserve">(3) Ordnungswidrig im Sinne des § 7 Absatz 1 des Binnenschifffahrtsaufgabengesetzes handelt, wer vorsätzlich oder fahrlässig</w:t>
      </w:r>
    </w:p>
    <w:p>
      <w:pPr>
        <w:ind w:left="420"/>
      </w:pPr>
      <w:r>
        <w:t xml:space="preserve">1. entgegen § 4 Absatz 3 Satz 1 an Bord übernachtet,</w:t>
      </w:r>
    </w:p>
    <w:p>
      <w:pPr>
        <w:ind w:left="420"/>
      </w:pPr>
      <w:r>
        <w:t xml:space="preserve">2. entgegen § 4 Absatz 4 einen Sondertransport ohne Erlaubnis durchführt,</w:t>
      </w:r>
    </w:p>
    <w:p>
      <w:pPr>
        <w:ind w:left="420"/>
      </w:pPr>
      <w:r>
        <w:t xml:space="preserve">3. entgegen § 5 Absatz 1 Satz 1, jeweils auch in Verbindung mit Absatz 2 Satz 1 und 3, ein Fahrzeug führt, ohne dazu geeignet zu sein,</w:t>
      </w:r>
    </w:p>
    <w:p>
      <w:pPr>
        <w:ind w:left="420"/>
      </w:pPr>
      <w:r>
        <w:t xml:space="preserve">4. der Vorschrift des § 9 Absatz 1 über das Verhalten im Verkehr zuwiderhandelt,</w:t>
      </w:r>
    </w:p>
    <w:p>
      <w:pPr>
        <w:ind w:left="420"/>
      </w:pPr>
      <w:r>
        <w:t xml:space="preserve">5. entgegen § 11 Absatz 1 die vorgeschriebenen Abstände nicht einhält,</w:t>
      </w:r>
    </w:p>
    <w:p>
      <w:pPr>
        <w:ind w:left="420"/>
      </w:pPr>
      <w:r>
        <w:t xml:space="preserve">6. entgegen § 11 Absatz 2 Nummer 1 an ein dort genanntes Fahrzeug heranfährt, heranschwimmt oder festmacht,</w:t>
      </w:r>
    </w:p>
    <w:p>
      <w:pPr>
        <w:ind w:left="420"/>
      </w:pPr>
      <w:r>
        <w:t xml:space="preserve">7. entgegen § 11 Absatz 2 Nummer 2 das Anlegen oder das Ablegen eines Fahrgastschiffes oder einer Fähre behindert,</w:t>
      </w:r>
    </w:p>
    <w:p>
      <w:pPr>
        <w:ind w:left="420"/>
      </w:pPr>
      <w:r>
        <w:t xml:space="preserve">8. entgegen § 11 Absatz 2 Nummer 4 die Ausübung der berufsmäßigen Fischerei stört oder behindert,</w:t>
      </w:r>
    </w:p>
    <w:p>
      <w:pPr>
        <w:ind w:left="420"/>
      </w:pPr>
      <w:r>
        <w:t xml:space="preserve">9. entgegen § 11 Absatz 2 Nummer 5 an einem schwimmenden Schifffahrtszeichen, einem Baum oder einem Grenzstein festmacht,</w:t>
      </w:r>
    </w:p>
    <w:p>
      <w:pPr>
        <w:ind w:left="420"/>
      </w:pPr>
      <w:r>
        <w:t xml:space="preserve">10. entgegen § 11 Absatz 3 ein Sportfahrzeug anlegt, einsetzt oder aussetzt,</w:t>
      </w:r>
    </w:p>
    <w:p>
      <w:pPr>
        <w:ind w:left="420"/>
      </w:pPr>
      <w:r>
        <w:t xml:space="preserve">11. entgegen § 14 Absatz 5 das Verbot des Kitesurfens nicht beachtet oder</w:t>
      </w:r>
    </w:p>
    <w:p>
      <w:pPr>
        <w:ind w:left="420"/>
      </w:pPr>
      <w:r>
        <w:t xml:space="preserve">12. ohne Erlaubnis nach § 16 Absatz 1 oder 2 eine Veranstaltung oder Taucherarbeiten durchführt oder durchführen lässt.</w:t>
      </w:r>
    </w:p>
    <w:p>
      <w:r>
        <w:t xml:space="preserve">(4) Ordnungswidrig im Sinne des § 7 Absatz 1 des Binnenschifffahrtsaufgabengesetzes handelt, wer vorsätzlich oder fahrlässig</w:t>
      </w:r>
    </w:p>
    <w:p>
      <w:pPr>
        <w:ind w:left="420"/>
      </w:pPr>
      <w:r>
        <w:t xml:space="preserve">1. einer mit einer Erlaubnis nach § 4 Absatz 4 in Verbindung mit § 1.21 Nummer 2 Satz 2 Binnenschifffahrtsstraßen-Ordnung verbundenen vollziehbaren Auflage, auch in Verbindung mit § 22, oder</w:t>
      </w:r>
    </w:p>
    <w:p>
      <w:pPr>
        <w:ind w:left="420"/>
      </w:pPr>
      <w:r>
        <w:t xml:space="preserve">2. einer mit einer Erlaubnis nach § 16 Absatz 1 oder 2 verbundenen vollziehbaren Auflage, auch in Verbindung mit § 22,</w:t>
      </w:r>
    </w:p>
    <w:p>
      <w:r>
        <w:t xml:space="preserve">zuwiderhandelt.</w:t>
      </w:r>
    </w:p>
    <w:p>
      <w:r>
        <w:t xml:space="preserve">(5) Ordnungswidrig im Sinne des § 7 Abs. 1 des Binnenschifffahrtsaufgabengesetzes handelt, wer vorsätzlich oder fahrlässig als Schiffsführer</w:t>
      </w:r>
    </w:p>
    <w:p>
      <w:pPr>
        <w:ind w:left="420"/>
      </w:pPr>
      <w:r>
        <w:t xml:space="preserve">1. entgegen § 5 Absatz 2 Satz 2 ein Fahrzeug mit Antriebsmaschine führt,</w:t>
      </w:r>
    </w:p>
    <w:p>
      <w:pPr>
        <w:ind w:left="420"/>
      </w:pPr>
      <w:r>
        <w:t xml:space="preserve">2. entgegen § 5 Absatz 3 Satz 2 ein Fahrzeug führt, obwohl er eine Menge von 0,25 mg/1 oder mehr Alkohol in der Atemluft oder 0,5 Promille oder mehr Alkohol im Blut oder eine Alkoholmenge im Körper hat, die zu einer solchen Atem- oder Blutalkoholkonzentration führt,</w:t>
      </w:r>
    </w:p>
    <w:p>
      <w:pPr>
        <w:ind w:left="420"/>
      </w:pPr>
      <w:r>
        <w:t xml:space="preserve">3. entgegen § 5 Absatz 4 nicht sicherstellt,</w:t>
      </w:r>
    </w:p>
    <w:p>
      <w:pPr>
        <w:ind w:left="780"/>
      </w:pPr>
      <w:r>
        <w:t xml:space="preserve">a) dass das Ruder mit einer geeigneten Person besetzt ist oder</w:t>
      </w:r>
    </w:p>
    <w:p>
      <w:pPr>
        <w:ind w:left="780"/>
      </w:pPr>
      <w:r>
        <w:t xml:space="preserve">b) der Rudergänger eines Fahrzeugs mit Antriebsmaschine mindestens 16 Jahre alt ist,</w:t>
      </w:r>
    </w:p>
    <w:p>
      <w:pPr>
        <w:ind w:left="420"/>
      </w:pPr>
      <w:r>
        <w:t xml:space="preserve">4. eine Anweisung nach § 9 Absatz 4 nicht befolgt,</w:t>
      </w:r>
    </w:p>
    <w:p>
      <w:pPr>
        <w:ind w:left="420"/>
      </w:pPr>
      <w:r>
        <w:t xml:space="preserve">5. entgegen § 9 Absatz 5 eine Meldung nicht oder nicht rechtzeitig abgibt,</w:t>
      </w:r>
    </w:p>
    <w:p>
      <w:pPr>
        <w:ind w:left="420"/>
      </w:pPr>
      <w:r>
        <w:t xml:space="preserve">6. entgegen § 23 Absatz 1 Nummer 1 Buchstabe a nicht sicherstellt, dass die Vorschrift über das Stillliegen nach § 4 Absatz 1 eingehalten wird,</w:t>
      </w:r>
    </w:p>
    <w:p>
      <w:pPr>
        <w:ind w:left="420"/>
      </w:pPr>
      <w:r>
        <w:t xml:space="preserve">7. entgegen § 23 Absatz 1 Nummer 1 Buchstabe b nicht sicherstellt, dass die Vorschriften über die Fahrt bei unsichtigem Wetter nach § 9 Absatz 2 Satz 1 oder 3 eingehalten werden,</w:t>
      </w:r>
    </w:p>
    <w:p>
      <w:pPr>
        <w:ind w:left="420"/>
      </w:pPr>
      <w:r>
        <w:t xml:space="preserve">8. entgegen § 23 Absatz 1 Nummer 1 Buchstabe c nicht sicherstellt, dass die Vorschriften über die Radarfahrt nach § 9 Absatz 2 Satz 2, jeweils in Verbindung mit § 6.32 Nummer 1 Satz 1, Nummer 3 oder 4 der Binnenschifffahrtsstraßen-Ordnung eingehalten werden,</w:t>
      </w:r>
    </w:p>
    <w:p>
      <w:pPr>
        <w:ind w:left="420"/>
      </w:pPr>
      <w:r>
        <w:t xml:space="preserve">9. entgegen § 23 Absatz 1 Nummer 1 Buchstabe d nicht sicherstellt, dass die Vorschriften über die Fahrregeln nach § 13 eingehalten werden,</w:t>
      </w:r>
    </w:p>
    <w:p>
      <w:pPr>
        <w:ind w:left="420"/>
      </w:pPr>
      <w:r>
        <w:t xml:space="preserve">10. entgegen § 23 Absatz 1 Nummer 1 Buchstabe f nicht sicherstellt, dass die Vorschriften über das Wasserskilaufen nach § 14 Absatz 1, 3 oder 4 eingehalten werden,</w:t>
      </w:r>
    </w:p>
    <w:p>
      <w:pPr>
        <w:ind w:left="420"/>
      </w:pPr>
      <w:r>
        <w:t xml:space="preserve">11. entgegen § 23 Absatz 1 Nummer 2 nicht sicherstellt, dass sein Fahrzeug bei Nacht und bei unsichtigem Wetter die Bezeichnung nach § 7 Satz 1 führt,</w:t>
      </w:r>
    </w:p>
    <w:p>
      <w:pPr>
        <w:ind w:left="420"/>
      </w:pPr>
      <w:r>
        <w:t xml:space="preserve">12. entgegen § 23 Absatz 1 Nummer 3 nicht sicherstellt, dass die in § 10 Absatz 1 angegebenen Wasserflächen nicht befahren werden,</w:t>
      </w:r>
    </w:p>
    <w:p>
      <w:pPr>
        <w:ind w:left="420"/>
      </w:pPr>
      <w:r>
        <w:t xml:space="preserve">13. entgegen § 23 Absatz 1 Nummer 4 nicht sicherstellt, dass sein Fahrzeug die zugelassene Höchstgeschwindigkeit nach § 12 Absatz 1 Satz 1, auch in Verbindung mit Absatz 2, nicht überschreitet,</w:t>
      </w:r>
    </w:p>
    <w:p>
      <w:pPr>
        <w:ind w:left="420"/>
      </w:pPr>
      <w:r>
        <w:t xml:space="preserve">14. entgegen § 23 Absatz 1 Nummer 5 nicht sicherstellt, dass die Urkunden nach § 19 an Bord mitgeführt und auf Verlangen den zur Kontrolle befugten Personen ausgehändigt werden,</w:t>
      </w:r>
    </w:p>
    <w:p>
      <w:pPr>
        <w:ind w:left="420"/>
      </w:pPr>
      <w:r>
        <w:t xml:space="preserve">15. entgegen § 23 Absatz 2 ein Fahrzeug führt, obwohl es nicht nach § 6 Absatz 1 Satz 1 oder 2 oder nach Absatz 2, jeweils auch in Verbindung mit Absatz 3, in der dort vorgeschriebenen Weise gekennzeichnet ist,</w:t>
      </w:r>
    </w:p>
    <w:p>
      <w:pPr>
        <w:ind w:left="420"/>
      </w:pPr>
      <w:r>
        <w:t xml:space="preserve">16. entgegen § 23 Absatz 3 ein Fahrzeug führt, obwohl es die in § 8 Absatz 2 vorgeschriebene Höhe überschreitet.</w:t>
      </w:r>
    </w:p>
    <w:p>
      <w:r>
        <w:t xml:space="preserve">(6) Ordnungswidrig im Sinne des § 7 Absatz 1 des Binnenschifffahrtsaufgabengesetzes handelt, wer vorsätzlich oder fahrlässig als Eigentümer oder Ausrüster</w:t>
      </w:r>
    </w:p>
    <w:p>
      <w:pPr>
        <w:ind w:left="420"/>
      </w:pPr>
      <w:r>
        <w:t xml:space="preserve">1. entgegen § 23 Absatz 4 Nummer 1 nicht sicherstellt, dass das Fahrzeug unter der Führung einer nach § 5 Absatz 1 Satz 1 in Verbindung mit Absatz 2 Satz 1 oder 3 geeigneten Person steht,</w:t>
      </w:r>
    </w:p>
    <w:p>
      <w:pPr>
        <w:ind w:left="420"/>
      </w:pPr>
      <w:r>
        <w:t xml:space="preserve">2. entgegen § 23 Absatz 4 Nummer 2 nicht sicherstellt, dass der Schiffsführer eines Fahrzeugs mit Antriebsmaschine mindestens 16 Jahre alt ist,</w:t>
      </w:r>
    </w:p>
    <w:p>
      <w:pPr>
        <w:ind w:left="420"/>
      </w:pPr>
      <w:r>
        <w:t xml:space="preserve">3. entgegen § 23 Absatz 5 nicht dafür sorgt, dass die in § 19 genannten Urkunden nicht an Bord mitgeführt werden oder</w:t>
      </w:r>
    </w:p>
    <w:p>
      <w:pPr>
        <w:ind w:left="420"/>
      </w:pPr>
      <w:r>
        <w:t xml:space="preserve">4. entgegen § 23 Absatz 6 die Radarfahrt eines Fahrzeugs anordnet oder zulässt, das nicht nach § 9 Absatz 2 Satz 2 in Verbindung mit § 6.32 Nummer 1 Satz 1 der Binnenschifffahrtsstraßen-Ordnung vorschriftsmäßig besetzt ist.</w:t>
      </w:r>
    </w:p>
    <w:p>
      <w:r>
        <w:rPr>
          <w:color w:val="555555"/>
          <w:sz w:val="17"/>
        </w:rPr>
        <w:t xml:space="preserve">Zitiervorschlag: § 24 TspV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https://recht.nulegal.eu/gesetze/TspV%202013/24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