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TrinkwV 2023 — Beurteilung von Gefährdungen und Risiken</w:t>
      </w:r>
    </w:p>
    <w:p>
      <w:r>
        <w:rPr>
          <w:color w:val="555555"/>
          <w:sz w:val="18"/>
        </w:rPr>
        <w:t xml:space="preserve">Trinkwasserverordnung</w:t>
      </w:r>
    </w:p>
    <w:p>
      <w:r>
        <w:rPr>
          <w:color w:val="555555"/>
          <w:sz w:val="18"/>
        </w:rPr>
        <w:t xml:space="preserve">Stand: 25.06.2023 (konsolidierte Textfassung, kein amtliches Inkrafttretensdatum)</w:t>
      </w:r>
    </w:p>
    <w:p>
      <w:r>
        <w:t xml:space="preserve">(1) Das Gesundheitsamt hat unverzüglich zu beurteilen, ob eine Schädigung der menschlichen Gesundheit zu besorgen ist, wenn ihm bekannt wird, dass im Trinkwasser</w:t>
      </w:r>
    </w:p>
    <w:p>
      <w:pPr>
        <w:ind w:left="420"/>
      </w:pPr>
      <w:r>
        <w:t xml:space="preserve">1. einer Wasserversorgungsanlage die in § 6 Absatz 1 bis 3 und § 7 Absatz 1 und 2 in Verbindung mit den Anlagen 1 und 2 festgelegten Grenzwerte für mikrobiologische und chemische Parameter nicht eingehalten sind,</w:t>
      </w:r>
    </w:p>
    <w:p>
      <w:pPr>
        <w:ind w:left="420"/>
      </w:pPr>
      <w:r>
        <w:t xml:space="preserve">2. einer Wasserversorgungsanlage die nach § 6 Absatz 4 und § 7 Absatz 3 durch das Gesundheitsamt festgelegten Höchstwerte für mikrobiologische und chemische Parameter nicht eingehalten sind,</w:t>
      </w:r>
    </w:p>
    <w:p>
      <w:pPr>
        <w:ind w:left="420"/>
      </w:pPr>
      <w:r>
        <w:t xml:space="preserve">3. einer Wasserversorgungsanlage die in § 8 Absatz 1 Satz 1 und Absatz 2 in Verbindung mit Anlage 3 Teil I für Indikatorparameter festgelegten Grenzwerte nicht eingehalten und Anforderungen nicht erfüllt sind,</w:t>
      </w:r>
    </w:p>
    <w:p>
      <w:pPr>
        <w:ind w:left="420"/>
      </w:pPr>
      <w:r>
        <w:t xml:space="preserve">4. einer Wasserversorgungsanlage der nach § 65 Absatz 3 Satz 3 vom Gesundheitsamt festgelegte Wert für Indikatorparameter oder die nach § 65 Absatz 3 Satz 3 vom Gesundheitsamt festgelegte Anforderung für Indikatorparameter nicht eingehalten wird,</w:t>
      </w:r>
    </w:p>
    <w:p>
      <w:pPr>
        <w:ind w:left="420"/>
      </w:pPr>
      <w:r>
        <w:t xml:space="preserve">5. einer Eigenwasserversorgungsanlage der nach § 65 Absatz 4 Satz 2 durch das Gesundheitsamt festgelegte Wert für chemische Parameter nicht eingehalten wird,</w:t>
      </w:r>
    </w:p>
    <w:p>
      <w:pPr>
        <w:ind w:left="420"/>
      </w:pPr>
      <w:r>
        <w:t xml:space="preserve">6. einer Wasserversorgungsanlage der nach § 66 Absatz 2 durch das Gesundheitsamt festgelegte Maßnahmenwert für chemische Parameter nicht eingehalten wird oder</w:t>
      </w:r>
    </w:p>
    <w:p>
      <w:pPr>
        <w:ind w:left="420"/>
      </w:pPr>
      <w:r>
        <w:t xml:space="preserve">7. einer Wasserversorgungsanlage ein Leitwert für Stoffe und Verbindungen in der jeweils geltenden Fassung der Beobachtungsliste nach Artikel 13 Absatz 8 Richtlinie (EU) 2020/2184 überschritten wird.</w:t>
      </w:r>
    </w:p>
    <w:p>
      <w:r>
        <w:t xml:space="preserve">Das Gesundheitsamt hat dabei insbesondere zu beurteilen, ob die betroffene Wasserversorgungsanlage oder Teile davon bis auf Weiteres weiterbetrieben werden können.</w:t>
      </w:r>
    </w:p>
    <w:p>
      <w:r>
        <w:t xml:space="preserve">(2) Wird dem Gesundheitsamt bekannt, dass im Trinkwasser einer Wasserversorgungsanlage der Grenzwert für den Parameter Clostridium perfringens, einschließlich Sporen, nach Anlage 3 Teil I überschritten wurde, veranlasst das Gesundheitsamt unverzügliche Nachforschungen im Versorgungssystem, um sicherzustellen, dass keine Schädigung der menschlichen Gesundheit auf Grund eines Auftretens von Krankheitserregern, zum Beispiel Cryptosporidium oder Giardia, zu besorgen ist.</w:t>
      </w:r>
    </w:p>
    <w:p>
      <w:r>
        <w:t xml:space="preserve">(3) Wird der zuständigen Behörde bekannt, dass im Trinkwasser einer Wasserversorgungsanlage einer der in § 9 Satz 2 in Verbindung mit Anlage 4 Teil I festgelegten Parameterwerte für radioaktive Stoffe überschritten ist, so hat die zuständige Behörde unverzüglich zu beurteilen, ob das Vorhandensein radioaktiver Stoffe im Trinkwasser ein Risiko für die menschliche Gesundheit darstellt, das ein Handeln erfordert.</w:t>
      </w:r>
    </w:p>
    <w:p>
      <w:r>
        <w:t xml:space="preserve">(4) Über das Ergebnis der Beurteilungen nach den Absätzen 1 bis 3 sowie der Nachforschungen nach Absatz 2 unterrichtet das Gesundheitsamt oder die zuständige Behörde unverzüglich den Betreiber der verursachenden Wasserversorgungsanlage. Im Fall von Lieferketten stellt das Gesundheitsamt oder die zuständige Behörde, erforderlichenfalls durch Anordnung, sicher, dass die Betreiber weiterer betroffener Wasserversorgungsanlagen über das Ergebnis ebenfalls unverzüglich informiert werden.</w:t>
      </w:r>
    </w:p>
    <w:p>
      <w:r>
        <w:rPr>
          <w:color w:val="555555"/>
          <w:sz w:val="17"/>
        </w:rPr>
        <w:t xml:space="preserve">Zitiervorschlag: § 62 TrinkwV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https://recht.nulegal.eu/gesetze/TrinkwV%202023/62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