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TrinkwV 2001 — Begriffsbestimmungen</w:t>
      </w:r>
    </w:p>
    <w:p>
      <w:r>
        <w:rPr>
          <w:color w:val="555555"/>
          <w:sz w:val="18"/>
        </w:rPr>
        <w:t xml:space="preserve">Trinkwasserverordnung</w:t>
      </w:r>
    </w:p>
    <w:p>
      <w:r>
        <w:rPr>
          <w:color w:val="555555"/>
          <w:sz w:val="18"/>
        </w:rPr>
        <w:t xml:space="preserve">Historische Fassung: Stand 10.06.2019 bis 25.06.2023. Dies ist nicht die aktuelle Fassung.</w:t>
      </w:r>
    </w:p>
    <w:p>
      <w:r>
        <w:t xml:space="preserve">Im Sinne dieser Verordnung</w:t>
      </w:r>
    </w:p>
    <w:p>
      <w:pPr>
        <w:ind w:left="420"/>
      </w:pPr>
      <w:r>
        <w:t xml:space="preserve">1. ist „Trinkwasser“ in jedem Aggregatzustand des Wassers und ungeachtet dessen, ob das Wasser für die Bereitstellung auf Leitungswegen, in Wassertransport-Fahrzeugen, aus Trinkwasserspeichern an Bord von Land-, Wasser- oder Luftfahrzeugen oder in verschlossenen Behältnissen bestimmt ist,</w:t>
      </w:r>
    </w:p>
    <w:p>
      <w:pPr>
        <w:ind w:left="780"/>
      </w:pPr>
      <w:r>
        <w:t xml:space="preserve">a) alles Wasser, das, im ursprünglichen Zustand oder nach Aufbereitung, zum Trinken, zum Kochen, zur Zubereitung von Speisen und Getränken oder insbesondere zu den folgenden anderen häuslichen Zwecken bestimmt ist:</w:t>
      </w:r>
    </w:p>
    <w:p>
      <w:pPr>
        <w:ind w:left="1140"/>
      </w:pPr>
      <w:r>
        <w:t xml:space="preserve">aa) Körperpflege und -reinigung,</w:t>
      </w:r>
    </w:p>
    <w:p>
      <w:pPr>
        <w:ind w:left="1140"/>
      </w:pPr>
      <w:r>
        <w:t xml:space="preserve">bb) Reinigung von Gegenständen, die bestimmungsgemäß mit Lebensmitteln in Berührung kommen,</w:t>
      </w:r>
    </w:p>
    <w:p>
      <w:pPr>
        <w:ind w:left="1140"/>
      </w:pPr>
      <w:r>
        <w:t xml:space="preserve">cc) Reinigung von Gegenständen, die bestimmungsgemäß nicht nur vorübergehend mit dem menschlichen Körper in Kontakt kommen;</w:t>
      </w:r>
    </w:p>
    <w:p>
      <w:pPr>
        <w:ind w:left="780"/>
      </w:pPr>
      <w:r>
        <w:t xml:space="preserve">b) alles Wasser, das in einem Lebensmittelbetrieb verwendet wird für die Herstellung, die Behandlung, die Konservierung oder das Inverkehrbringen von Erzeugnissen oder Substanzen, die für den menschlichen Gebrauch bestimmt sind;</w:t>
      </w:r>
    </w:p>
    <w:p>
      <w:pPr>
        <w:ind w:left="420"/>
      </w:pPr>
      <w:r>
        <w:t xml:space="preserve">2. sind „Wasserversorgungsanlagen“</w:t>
      </w:r>
    </w:p>
    <w:p>
      <w:pPr>
        <w:ind w:left="780"/>
      </w:pPr>
      <w:r>
        <w:t xml:space="preserve">a) zentrale Wasserwerke: Anlagen einschließlich dazugehörender Wassergewinnungsanlagen und eines dazugehörenden Leitungsnetzes, aus denen pro Tag mindestens 10 Kubikmeter Trinkwasser entnommen oder auf festen Leitungswegen an Zwischenabnehmer geliefert werden oder aus denen auf festen Leitungswegen Trinkwasser an mindestens 50 Personen abgegeben wird;</w:t>
      </w:r>
    </w:p>
    <w:p>
      <w:pPr>
        <w:ind w:left="780"/>
      </w:pPr>
      <w:r>
        <w:t xml:space="preserve">b) dezentrale kleine Wasserwerke: Anlagen einschließlich dazugehörender Wassergewinnungsanlagen und eines dazugehörenden Leitungsnetzes, aus denen pro Tag weniger als 10 Kubikmeter Trinkwasser entnommen oder im Rahmen einer gewerblichen oder öffentlichen Tätigkeit genutzt werden, ohne dass eine Anlage nach Buchstabe a oder Buchstabe c vorliegt;</w:t>
      </w:r>
    </w:p>
    <w:p>
      <w:pPr>
        <w:ind w:left="780"/>
      </w:pPr>
      <w:r>
        <w:t xml:space="preserve">c) Kleinanlagen zur Eigenversorgung: Anlagen einschließlich dazugehörender Wassergewinnungsanlagen und einer dazugehörenden Trinkwasser-Installation, aus denen pro Tag weniger als 10 Kubikmeter Trinkwasser zur eigenen Nutzung entnommen werden;</w:t>
      </w:r>
    </w:p>
    <w:p>
      <w:pPr>
        <w:ind w:left="780"/>
      </w:pPr>
      <w:r>
        <w:t xml:space="preserve">d) mobile Versorgungsanlagen: Anlagen an Bord von Land-, Wasser- und Luftfahrzeugen und andere bewegliche Versorgungsanlagen einschließlich aller Rohrleitungen, Armaturen, Apparate und Trinkwasserspeicher, die sich zwischen dem Punkt der Übernahme von Trinkwasser aus einer Anlage nach Buchstabe a, b oder Buchstabe f und dem Punkt der Entnahme des Trinkwassers befinden; bei einer an Bord betriebenen Wassergewinnungsanlage ist diese ebenfalls mit eingeschlossen;</w:t>
      </w:r>
    </w:p>
    <w:p>
      <w:pPr>
        <w:ind w:left="780"/>
      </w:pPr>
      <w:r>
        <w:t xml:space="preserve">e) Anlagen zur ständigen Wasserverteilung: Anlagen der Trinkwasser-Installation, aus denen Trinkwasser aus einer Anlage nach Buchstabe a oder Buchstabe b an Verbraucher abgegeben wird;</w:t>
      </w:r>
    </w:p>
    <w:p>
      <w:pPr>
        <w:ind w:left="780"/>
      </w:pPr>
      <w:r>
        <w:t xml:space="preserve">f) Anlagen zur zeitweiligen Wasserverteilung: Anlagen, aus denen Trinkwasser entnommen oder an Verbraucher abgegeben wird, und die</w:t>
      </w:r>
    </w:p>
    <w:p>
      <w:pPr>
        <w:ind w:left="1140"/>
      </w:pPr>
      <w:r>
        <w:t xml:space="preserve">aa) zeitweise betrieben werden einschließlich einer dazugehörenden Wassergewinnungsanlage und einer dazugehörenden Trinkwasser-Installation oder</w:t>
      </w:r>
    </w:p>
    <w:p>
      <w:pPr>
        <w:ind w:left="1140"/>
      </w:pPr>
      <w:r>
        <w:t xml:space="preserve">bb) zeitweise an eine Anlage nach Buchstabe a, b oder Buchstabe e angeschlossen sind;</w:t>
      </w:r>
    </w:p>
    <w:p>
      <w:pPr>
        <w:ind w:left="420"/>
      </w:pPr>
      <w:r>
        <w:t xml:space="preserve">3. ist „Trinkwasser-Installation“ die Gesamtheit der Rohrleitungen, Armaturen und Apparate, die sich zwischen dem Punkt des Übergangs von Trinkwasser aus einer Wasserversorgungsanlage an den Nutzer und dem Punkt der Entnahme von Trinkwasser befinden;</w:t>
      </w:r>
    </w:p>
    <w:p>
      <w:pPr>
        <w:ind w:left="420"/>
      </w:pPr>
      <w:r>
        <w:t xml:space="preserve">4. ist „Wasserversorgungsgebiet“ ein geografisch definiertes Gebiet, in dem das an Verbraucher oder an Zwischenabnehmer abgegebene Trinkwasser aus einem oder mehreren Wasservorkommen stammt, und in dem die erwartbare Trinkwasserqualität als nahezu einheitlich angesehen werden kann;</w:t>
      </w:r>
    </w:p>
    <w:p>
      <w:pPr>
        <w:ind w:left="420"/>
      </w:pPr>
      <w:r>
        <w:t xml:space="preserve">5. ist „Gesundheitsamt“ die nach Landesrecht für die Durchführung dieser Verordnung bestimmte und mit einem Amtsarzt besetzte Behörde;</w:t>
      </w:r>
    </w:p>
    <w:p>
      <w:pPr>
        <w:ind w:left="420"/>
      </w:pPr>
      <w:r>
        <w:t xml:space="preserve">6. ist „zuständige Behörde“ die von den Ländern auf Grund Landesrechts durch Rechtssatz bestimmte Behörde;</w:t>
      </w:r>
    </w:p>
    <w:p>
      <w:pPr>
        <w:ind w:left="420"/>
      </w:pPr>
      <w:r>
        <w:t xml:space="preserve">7. ist „Rohwasser“ Wasser, das mit einer Wassergewinnungsanlage der Ressource entnommen und unmittelbar zu Trinkwasser aufbereitet oder ohne Aufbereitung als Trinkwasser verteilt werden soll;</w:t>
      </w:r>
    </w:p>
    <w:p>
      <w:pPr>
        <w:ind w:left="420"/>
      </w:pPr>
      <w:r>
        <w:t xml:space="preserve">8. sind „Aufbereitungsstoffe“ alle Stoffe, die bei der Gewinnung, Aufbereitung und Verteilung des Trinkwassers bis zur Entnahmestelle eingesetzt werden und durch die sich die Zusammensetzung des entnommenen Trinkwassers verändern kann;</w:t>
      </w:r>
    </w:p>
    <w:p>
      <w:pPr>
        <w:ind w:left="420"/>
      </w:pPr>
      <w:r>
        <w:t xml:space="preserve">9. ist „technischer Maßnahmenwert“ ein Wert, bei dessen Überschreitung eine von der Trinkwasser-Installation ausgehende vermeidbare Gesundheitsgefährdung zu besorgen ist und Maßnahmen zur hygienisch-technischen Überprüfung der Trinkwasser-Installation im Sinne einer Gefährdungsanalyse eingeleitet werden;</w:t>
      </w:r>
    </w:p>
    <w:p>
      <w:pPr>
        <w:ind w:left="420"/>
      </w:pPr>
      <w:r>
        <w:t xml:space="preserve">9a. ist „Parameterwert für radioaktive Stoffe“ ein Wert für radioaktive Stoffe im Trinkwasser, bei dessen Überschreitung die zuständige Behörde prüft, ob das Vorhandensein radioaktiver Stoffe im Trinkwasser ein Risiko für die menschliche Gesundheit darstellt, das ein Handeln erfordert;</w:t>
      </w:r>
    </w:p>
    <w:p>
      <w:pPr>
        <w:ind w:left="420"/>
      </w:pPr>
      <w:r>
        <w:t xml:space="preserve">9b. ist „Richtdosis“ die effektive Folgedosis für die Aufnahme von Trinkwasser während eines Jahres, die sich aus allen Radionukliden sowohl natürlichen als auch künstlichen Ursprungs ergibt, welche im Trinkwasser nachgewiesen wurden, mit Ausnahme von Tritium und Radon-222 sowie Kalium-40 und kurzlebigen Radon-Zerfallsprodukten;</w:t>
      </w:r>
    </w:p>
    <w:p>
      <w:pPr>
        <w:ind w:left="420"/>
      </w:pPr>
      <w:r>
        <w:t xml:space="preserve">10. ist „gewerbliche Tätigkeit“ die unmittelbare oder mittelbare, zielgerichtete Trinkwasserbereitstellung im Rahmen einer Vermietung oder einer sonstigen selbstständigen, regelmäßigen und in Gewinnerzielungsabsicht ausgeübten Tätigkeit;</w:t>
      </w:r>
    </w:p>
    <w:p>
      <w:pPr>
        <w:ind w:left="420"/>
      </w:pPr>
      <w:r>
        <w:t xml:space="preserve">11. ist „öffentliche Tätigkeit“ die Trinkwasserbereitstellung für einen unbestimmten, wechselnden und nicht durch persönliche Beziehungen verbundenen Personenkreis;</w:t>
      </w:r>
    </w:p>
    <w:p>
      <w:pPr>
        <w:ind w:left="420"/>
      </w:pPr>
      <w:r>
        <w:t xml:space="preserve">12. ist „Großanlage zur Trinkwassererwärmung“ eine Anlage mit</w:t>
      </w:r>
    </w:p>
    <w:p>
      <w:pPr>
        <w:ind w:left="780"/>
      </w:pPr>
      <w:r>
        <w:t xml:space="preserve">a) Speicher-Trinkwassererwärmer oder zentralem Durchfluss-Trinkwassererwärmer jeweils mit einem Inhalt von mehr als 400 Litern oder</w:t>
      </w:r>
    </w:p>
    <w:p>
      <w:pPr>
        <w:ind w:left="780"/>
      </w:pPr>
      <w:r>
        <w:t xml:space="preserve">b) einem Inhalt von mehr als 3 Litern in mindestens einer Rohrleitung zwischen dem Abgang des Trinkwassererwärmers und der Entnahmestelle, wobei der Inhalt einer Zirkulationsleitung nicht berücksichtigt wird;</w:t>
      </w:r>
    </w:p>
    <w:p>
      <w:pPr>
        <w:ind w:left="420"/>
      </w:pPr>
      <w:r>
        <w:t xml:space="preserve">entsprechende Anlagen in Ein- und Zweifamilienhäusern zählen nicht als Großanlagen zur Trinkwassererwärmung;</w:t>
      </w:r>
    </w:p>
    <w:p>
      <w:pPr>
        <w:ind w:left="420"/>
      </w:pPr>
      <w:r>
        <w:t xml:space="preserve">13. ist „Gefährdungsanalyse“ die systematische Ermittlung von Gefährdungen der menschlichen Gesundheit sowie von Ereignissen oder Situationen, die zum Auftreten einer Gefährdung der menschlichen Gesundheit durch eine Wasserversorgungsanlage führen können, unter Berücksichtigung</w:t>
      </w:r>
    </w:p>
    <w:p>
      <w:pPr>
        <w:ind w:left="780"/>
      </w:pPr>
      <w:r>
        <w:t xml:space="preserve">a) der Beschreibung der Wasserversorgungsanlage,</w:t>
      </w:r>
    </w:p>
    <w:p>
      <w:pPr>
        <w:ind w:left="780"/>
      </w:pPr>
      <w:r>
        <w:t xml:space="preserve">b) von Beobachtungen bei der Ortsbesichtigung,</w:t>
      </w:r>
    </w:p>
    <w:p>
      <w:pPr>
        <w:ind w:left="780"/>
      </w:pPr>
      <w:r>
        <w:t xml:space="preserve">c) von festgestellten Abweichungen von den allgemein anerkannten Regeln der Technik,</w:t>
      </w:r>
    </w:p>
    <w:p>
      <w:pPr>
        <w:ind w:left="780"/>
      </w:pPr>
      <w:r>
        <w:t xml:space="preserve">d) von sonstigen Erkenntnissen über die Wasserbeschaffenheit, die Wasserversorgungsanlage und deren Nutzung sowie</w:t>
      </w:r>
    </w:p>
    <w:p>
      <w:pPr>
        <w:ind w:left="780"/>
      </w:pPr>
      <w:r>
        <w:t xml:space="preserve">e) von Laborbefunden und deren örtlicher Zuordnung.</w:t>
      </w:r>
    </w:p>
    <w:p>
      <w:r>
        <w:rPr>
          <w:color w:val="555555"/>
          <w:sz w:val="17"/>
        </w:rPr>
        <w:t xml:space="preserve">Zitiervorschlag: § 3 TrinkwV 2001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https://recht.nulegal.eu/gesetze/TrinkwV%202001/3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