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TreuhUntÜV — (zu § 2 Abs. 2)</w:t>
      </w:r>
    </w:p>
    <w:p>
      <w:r>
        <w:rPr>
          <w:color w:val="555555"/>
          <w:sz w:val="18"/>
        </w:rPr>
        <w:t xml:space="preserve">Treuhandunternehmensübertragungsverordnung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1994, 3911</w:t>
      </w:r>
    </w:p>
    <w:p>
      <w:r>
        <w:rPr>
          <w:rFonts w:ascii="Courier New" w:hAnsi="Courier New"/>
          <w:sz w:val="17"/>
        </w:rPr>
        <w:t xml:space="preserve">Firma    Sitz    Handelsregister-Nummer    Amtsgericht</w:t>
      </w:r>
    </w:p>
    <w:p>
      <w:r>
        <w:rPr>
          <w:rFonts w:ascii="Courier New" w:hAnsi="Courier New"/>
          <w:sz w:val="17"/>
        </w:rPr>
        <w:t xml:space="preserve">MKM Mansfelder Kupfer und Messing GmbH    Hettstedt    HRB 7208    Halle-Saalkreis</w:t>
      </w:r>
    </w:p>
    <w:p>
      <w:r>
        <w:rPr>
          <w:rFonts w:ascii="Courier New" w:hAnsi="Courier New"/>
          <w:sz w:val="17"/>
        </w:rPr>
        <w:t xml:space="preserve">Dampfkesselbau Hohenthurm GmbH    Hohenthurm    HRB 554    Halle-Saalkreis</w:t>
      </w:r>
    </w:p>
    <w:p>
      <w:r>
        <w:rPr>
          <w:color w:val="555555"/>
          <w:sz w:val="17"/>
        </w:rPr>
        <w:t xml:space="preserve">Zitiervorschlag: Anlage 2 TreuhUntÜV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https://recht.nulegal.eu/gesetze/TreuhUnt%C3%9CV/anlage-2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