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TreuhUntÜV — Übertragung von Aufgaben</w:t>
      </w:r>
    </w:p>
    <w:p>
      <w:r>
        <w:rPr>
          <w:color w:val="555555"/>
          <w:sz w:val="18"/>
        </w:rPr>
        <w:t xml:space="preserve">Treuhandunternehmensübertragungsverordnung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der Treuhandanstalt auf Grund des Treuhandgesetzes und des Artikels 25 des Einigungsvertrages zugewiesenen unternehmensbezogenen Aufgaben werden zu den in § 2 genannten Zeitpunkten auf das Bundesministerium der Finanzen übertragen, soweit die in § 2 bezeichneten Unternehmen einschließlich ihrer Beteiligungen betroffen sind. Das Bundesministerium der Finanzen nimmt diese Aufgaben im Einvernehmen mit dem Bundesministerium für Wirtschaft und Energie und dem jeweils zuständigen Bundesministerium wahr.</w:t>
      </w:r>
    </w:p>
    <w:p>
      <w:r>
        <w:t xml:space="preserve">(2) Von der Aufgabenübertragung nach Absatz 1 ausgenommen sind</w:t>
      </w:r>
    </w:p>
    <w:p>
      <w:pPr>
        <w:ind w:left="420"/>
      </w:pPr>
      <w:r>
        <w:t xml:space="preserve">1. die Wahrnehmung der Rechte und Pflichten aus Verträgen über die Privatisierung von Unternehmen oder Unternehmensteilen,</w:t>
      </w:r>
    </w:p>
    <w:p>
      <w:pPr>
        <w:ind w:left="420"/>
      </w:pPr>
      <w:r>
        <w:t xml:space="preserve">2. die Abwicklung von Unternehmen oder Unternehmensteilen,</w:t>
      </w:r>
    </w:p>
    <w:p>
      <w:pPr>
        <w:ind w:left="420"/>
      </w:pPr>
      <w:r>
        <w:t xml:space="preserve">3. die Rückübertragung von Unternehmen oder Unternehmensteilen nach dem Vermögensgesetz sowie</w:t>
      </w:r>
    </w:p>
    <w:p>
      <w:pPr>
        <w:ind w:left="420"/>
      </w:pPr>
      <w:r>
        <w:t xml:space="preserve">4. die Wahrnehmung der Rechte und Pflichten aus Verwaltungsvereinbarungen mit den in Artikel 1 Abs. 1 des Einigungsvertrages genannten Ländern oder dem Land Berlin zur Komplementärfinanzierung von Maßnahmen zur Beseitigung von ökologischen Altlasten und von Maßnahmen zur Verbesserung der Umwelt im Rahmen des § 249h des Arbeitsförderungsgesetzes, soweit diese sich auf die in Anlage 1 bis 3 bezeichneten Gesellschaften und ihre Unternehmensbeteiligungen beziehen.</w:t>
      </w:r>
    </w:p>
    <w:p>
      <w:r>
        <w:rPr>
          <w:color w:val="555555"/>
          <w:sz w:val="17"/>
        </w:rPr>
        <w:t xml:space="preserve">Zitiervorschlag: § 1 TreuhUntÜV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https://recht.nulegal.eu/gesetze/TreuhUnt%C3%9CV/1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