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TreuhGDV 5</w:t>
      </w:r>
    </w:p>
    <w:p>
      <w:r>
        <w:rPr>
          <w:color w:val="555555"/>
          <w:sz w:val="18"/>
        </w:rPr>
        <w:t xml:space="preserve">Fünfte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Teilung bzw. Übergabe eines Grundstücks erfolgt auf der Grundlage eines Übergabe-/Übernahmeprotokolls zwischen dem ehemaligen Rechtsträger und dem Nutzungsberechtigten. Das Protokoll hat zu enthalten:</w:t>
      </w:r>
    </w:p>
    <w:p>
      <w:pPr>
        <w:ind w:left="420"/>
      </w:pPr>
      <w:r>
        <w:t xml:space="preserve">1. die Lage- und Grundbuchbezeichnung des durch diese Durchführungsverordnung geteilten Grundstücks;</w:t>
      </w:r>
    </w:p>
    <w:p>
      <w:pPr>
        <w:ind w:left="420"/>
      </w:pPr>
      <w:r>
        <w:t xml:space="preserve">2. einen Teilungsentwurf, aus dem sich der exakte Verlauf der neuen Grundstücksgrenzen ergibt;</w:t>
      </w:r>
    </w:p>
    <w:p>
      <w:pPr>
        <w:ind w:left="420"/>
      </w:pPr>
      <w:r>
        <w:t xml:space="preserve">3. eine genaue Beschreibung der vom Nutzungsberechtigten genutzten Gebäude und Anlagen, einschließlich ihrer Bewertung zum Stichtag der Vereinbarung für den Fall offener vermögensrechtlicher Ansprüche;</w:t>
      </w:r>
    </w:p>
    <w:p>
      <w:pPr>
        <w:ind w:left="420"/>
      </w:pPr>
      <w:r>
        <w:t xml:space="preserve">4. den Verkauf/Kauf von Gebäuden und Anlagen, die vom ehemaligen Rechtsträger infolge der Teilung nicht mehr genutzt oder verwertet werden können;</w:t>
      </w:r>
    </w:p>
    <w:p>
      <w:pPr>
        <w:ind w:left="420"/>
      </w:pPr>
      <w:r>
        <w:t xml:space="preserve">5. notwendige weitere Vereinbarungen, die sich aus der Abwicklung des Nutzungsvertrages ergeben;</w:t>
      </w:r>
    </w:p>
    <w:p>
      <w:pPr>
        <w:ind w:left="420"/>
      </w:pPr>
      <w:r>
        <w:t xml:space="preserve">6. das Datum der Rechtswirksamkeit der Übergabe/Übernahme.</w:t>
      </w:r>
    </w:p>
    <w:p>
      <w:r>
        <w:t xml:space="preserve">(2) Der Nutzungsberechtigte hat unter Vorlage des Übergabe-/Übernahmeprotokolls zu veranlassen, daß das Teilgrundstück vermessen und die Vermessungsergebnisse in die Liegenschaftsdokumentation, einschließlich Grundbuch, übernommen werden.</w:t>
      </w:r>
    </w:p>
    <w:p>
      <w:r>
        <w:rPr>
          <w:color w:val="555555"/>
          <w:sz w:val="17"/>
        </w:rPr>
        <w:t xml:space="preserve">Zitiervorschlag: § 4 TreuhGDV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https://recht.nulegal.eu/gesetze/TreuhGDV%205/4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