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TreuhG — Aufgaben der Treuhand-Aktiengesellschaften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Treuhand-Aktiengesellschaften haben unter Hinzuziehung von Unternehmensberatungs- und Verkaufsgesellschaften sowie Banken und anderen geeigneten Unternehmen zu gewährleisten, daß in ihrem Bereich folgende Aufgaben unternehmerisch und weitestgehend dezentral gelöst werden:</w:t>
      </w:r>
    </w:p>
    <w:p>
      <w:pPr>
        <w:ind w:left="420"/>
      </w:pPr>
      <w:r>
        <w:t xml:space="preserve">- Privatisierung durch Veräußerung von Geschäftsanteilen oder Vermögensanteilen,</w:t>
      </w:r>
    </w:p>
    <w:p>
      <w:pPr>
        <w:ind w:left="420"/>
      </w:pPr>
      <w:r>
        <w:t xml:space="preserve">- Sicherung der Effizienz und Wettbewerbsfähigkeit der Unternehmen,</w:t>
      </w:r>
    </w:p>
    <w:p>
      <w:pPr>
        <w:ind w:left="420"/>
      </w:pPr>
      <w:r>
        <w:t xml:space="preserve">- Stillegung und Verwertung des Vermögens von nicht sanierungsfähigen Unternehmen oder Unternehmensteilen.</w:t>
      </w:r>
    </w:p>
    <w:p>
      <w:r>
        <w:t xml:space="preserve">(2) Die Treuhand-Aktiengesellschaften haben der Treuhandanstalt über den Fortgang der Privatisierung zu berichten.</w:t>
      </w:r>
    </w:p>
    <w:p>
      <w:r>
        <w:rPr>
          <w:color w:val="555555"/>
          <w:sz w:val="17"/>
        </w:rPr>
        <w:t xml:space="preserve">Zitiervorschlag: § 8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