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TreuhG</w:t>
      </w:r>
    </w:p>
    <w:p>
      <w:r>
        <w:rPr>
          <w:color w:val="555555"/>
          <w:sz w:val="18"/>
        </w:rPr>
        <w:t xml:space="preserve">Treuhandgesetz</w:t>
      </w:r>
    </w:p>
    <w:p>
      <w:r>
        <w:rPr>
          <w:color w:val="555555"/>
          <w:sz w:val="18"/>
        </w:rPr>
        <w:t xml:space="preserve">Stand: 10.06.2019 (konsolidierte Textfassung, kein amtliches Inkrafttretensdatum)</w:t>
      </w:r>
    </w:p>
    <w:p>
      <w:r>
        <w:t xml:space="preserve">(1) Die in § 1 Abs. 4 bezeichneten Wirtschaftseinheiten, die bis zum 1. Juli 1990 noch nicht in Kapitalgesellschaften umgewandelt sind, werden nach den folgenden Vorschriften in Kapitalgesellschaften umgewandelt. Volkseigene Kombinate werden in Aktiengesellschaften, Kombinatsbetriebe und andere Wirtschaftseinheiten in Kapitalgesellschaften, vorzugsweise in Gesellschaften mit beschränkter Haftung (im weiteren als Gesellschaften mit beschränkter Haftung bezeichnet), umgewandelt.</w:t>
      </w:r>
    </w:p>
    <w:p>
      <w:r>
        <w:t xml:space="preserve">(2) Vom 1. Juli 1990 an sind die in Abs. 1 bezeichneten Wirtschaftseinheiten Aktiengesellschaften oder Gesellschaften mit beschränkter Haftung. Die Umwandlung bewirkt gleichzeitig den Übergang des Vermögens aus der Fondsinhaberschaft der bisherigen Wirtschaftseinheit sowie des in Rechtsträgerschaft befindlichen Grund und Bodens in das Eigentum der Kapitalgesellschaft.</w:t>
      </w:r>
    </w:p>
    <w:p>
      <w:r>
        <w:t xml:space="preserve">(3) Der Umwandlung gemäß Abs. 1 unterliegen nicht</w:t>
      </w:r>
    </w:p>
    <w:p>
      <w:pPr>
        <w:ind w:left="420"/>
      </w:pPr>
      <w:r>
        <w:t xml:space="preserve">- Wirtschaftseinheiten, für die bis zum Inkrafttreten dieses Gesetzes ein Liquidationsvermerk im Register der volkseigenen Wirtschaft eingetragen wurde,</w:t>
      </w:r>
    </w:p>
    <w:p>
      <w:pPr>
        <w:ind w:left="420"/>
      </w:pPr>
      <w:r>
        <w:t xml:space="preserve">- die Deutsche Post mit ihren Generaldirektionen, die Deutsche Reichsbahn, die Verwaltung von Wasserstraßen, die Verwaltung des öffentlichen Straßennetzes und andere Staatsunternehmen,</w:t>
      </w:r>
    </w:p>
    <w:p>
      <w:pPr>
        <w:ind w:left="420"/>
      </w:pPr>
      <w:r>
        <w:t xml:space="preserve">- Gemeinden, Städten, Kreisen und Ländern unterstellte Betriebe oder Einrichtungen,</w:t>
      </w:r>
    </w:p>
    <w:p>
      <w:pPr>
        <w:ind w:left="420"/>
      </w:pPr>
      <w:r>
        <w:t xml:space="preserve">- Außenhandelsbetriebe in Abwicklung, die gemäß Anlage 1 Artikel 8 § 4 Abs. 1 des Vertrages über die Schaffung einer Währungs-, Wirtschafts- und Sozialunion zwischen der Deutschen Demokratischen Republik und der Bundesrepublik Deutschland Forderungen und Verbindlichkeiten in westlichen Währungen abzuwickeln haben,</w:t>
      </w:r>
    </w:p>
    <w:p>
      <w:pPr>
        <w:ind w:left="420"/>
      </w:pPr>
      <w:r>
        <w:t xml:space="preserve">- volkseigene Güter und staatliche Forstwirtschaftsbetriebe.</w:t>
      </w:r>
    </w:p>
    <w:p>
      <w:r>
        <w:rPr>
          <w:color w:val="555555"/>
          <w:sz w:val="17"/>
        </w:rPr>
        <w:t xml:space="preserve">Zitiervorschlag: § 11 TreuhG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https://recht.nulegal.eu/gesetze/TreuhG/11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