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TrDGV 2020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Stand: 14.07.2020 (konsolidierte Textfassung, kein amtliches Inkrafttretensdatum)</w:t>
      </w:r>
    </w:p>
    <w:p>
      <w:r>
        <w:t xml:space="preserve">Auf Grund des § 69 Absatz 1 und 2 Satz 2 der Wehrdisziplinarordnung vom 16. August 2001 (BGBl. I S. 2093) verordnet das Bundesministerium der Verteidigung:</w:t>
      </w:r>
    </w:p>
    <w:p>
      <w:r>
        <w:rPr>
          <w:color w:val="555555"/>
          <w:sz w:val="17"/>
        </w:rPr>
        <w:t xml:space="preserve">Zitiervorschlag: Eingangsformel TrDGV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https://recht.nulegal.eu/gesetze/TrDGV%202020/eingangsformel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