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TourKfmAusbV — Berichtsheft</w:t>
      </w:r>
    </w:p>
    <w:p>
      <w:r>
        <w:rPr>
          <w:color w:val="555555"/>
          <w:sz w:val="18"/>
        </w:rPr>
        <w:t xml:space="preserve">Verordnung über die Berufsausbildung zum Kaufmann für Tourismus und Freizeit/zur Kauffrau für Tourismus und Freizeit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 Berichtsheft in Form eines Ausbildungsnachweises zu führen. Ihnen ist Gelegenheit zu geben, das Berichtsheft während der Ausbildungszeit zu führen. Die Ausbildenden haben das Berichtsheft regelmäßig durchzusehen.</w:t>
      </w:r>
    </w:p>
    <w:p>
      <w:r>
        <w:rPr>
          <w:color w:val="555555"/>
          <w:sz w:val="17"/>
        </w:rPr>
        <w:t xml:space="preserve">Zitiervorschlag: § 8 TourKfmAusbV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https://recht.nulegal.eu/gesetze/TourKfmAusbV/8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