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TourFachwPrV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Fortbildungsabschluss Geprüfter Tourismusfachwirt und Geprüfte Tourismusfachwirtin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6 und 7 außer Betracht. Für die übrigen Prüfungsbestandteile erhöhen sich die Anteile nach § 6 Absatz 2 Satz 2 oder Absatz 3 Satz 2 oder § 7 Absatz 4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5 TourFachwPrV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https://recht.nulegal.eu/gesetze/TourFachwPrV/5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