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TonTrÜbkG</w:t>
      </w:r>
    </w:p>
    <w:p>
      <w:r>
        <w:rPr>
          <w:color w:val="555555"/>
          <w:sz w:val="18"/>
        </w:rPr>
        <w:t xml:space="preserve">Gesetz zu dem Übereinkommen vom 29. Oktober 1971 zum Schutz der Hersteller von Tonträgern gegen die unerlaubte Vervielfältigung ihrer Tonträger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11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4 TonTrÜbkG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https://recht.nulegal.eu/gesetze/TonTr%C3%9CbkG/4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