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TilgVO (Nordrhein-Westfalen) — Inkrafttreten, Außerkrafttreten</w:t>
      </w:r>
    </w:p>
    <w:p>
      <w:r>
        <w:rPr>
          <w:color w:val="555555"/>
          <w:sz w:val="18"/>
        </w:rPr>
        <w:t xml:space="preserve">Tilgungsverordnung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Verordnung tritt am 1. Januar 2011 in Kraft. Gleichzeitig treten die Verordnung über die Tilgung uneinbringlicher Geldstrafen durch freie Arbeit vom 23. November 2005 (GV. NRW. S.925) und die Verordnung über die Ermächtigung des Justizministeriums zum Erlass von Rechtsverordnungen nach Artikel 293 des Einführungsgesetzes zum Strafgesetzbuch vom 8. Mai 1984 (GV. NRW. S.301) außer Kraft.</w:t>
      </w:r>
    </w:p>
    <w:p>
      <w:r>
        <w:t xml:space="preserve">Die Landesregierung</w:t>
      </w:r>
    </w:p>
    <w:p>
      <w:r>
        <w:t xml:space="preserve">Nordrhein-Westfalen</w:t>
      </w:r>
    </w:p>
    <w:p>
      <w:r>
        <w:t xml:space="preserve">Die Ministerpräsidentin</w:t>
      </w:r>
    </w:p>
    <w:p>
      <w:r>
        <w:t xml:space="preserve">Der Justizminister</w:t>
      </w:r>
    </w:p>
    <w:p>
      <w:r>
        <w:rPr>
          <w:color w:val="555555"/>
          <w:sz w:val="17"/>
        </w:rPr>
        <w:t xml:space="preserve">Zitiervorschlag: § 8 TilgVO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https://recht.nulegal.eu/gesetze/TilgVO/8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