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TierschZVO (Sachsen) — Zuständige Behörden</w:t>
      </w:r>
    </w:p>
    <w:p>
      <w:r>
        <w:rPr>
          <w:color w:val="555555"/>
          <w:sz w:val="18"/>
        </w:rPr>
        <w:t xml:space="preserve">Zuständigkeitsverordnung Tierschutz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Behörden sind:</w:t>
      </w:r>
    </w:p>
    <w:p>
      <w:r>
        <w:t xml:space="preserve">1. das Staatsministerium für Soziales und Gesellschaftlichen Zusammenhalt nach</w:t>
      </w:r>
    </w:p>
    <w:p>
      <w:r>
        <w:t xml:space="preserve">a)</w:t>
      </w:r>
    </w:p>
    <w:p>
      <w:r>
        <w:t xml:space="preserve">§ 43 der Tierschutz-Versuchstierverordnung vom 1. August 2013 (BGBl. I S. 3125, 3126), die zuletzt durch Artikel 1 der Verordnung vom 11. August 2021 (BGBl. I S. 3570) geändert worden ist, in der jeweils geltenden Fassung,</w:t>
      </w:r>
    </w:p>
    <w:p>
      <w:r>
        <w:t xml:space="preserve">b)</w:t>
      </w:r>
    </w:p>
    <w:p>
      <w:r>
        <w:t xml:space="preserve">§ 2 der Versuchstiermeldeverordnung vom 12. Dezember 2013 (BGBl. I S. 4145), die zuletzt durch Artikel 2 der Verordnung vom 11. August 2021 (BGBl. I S. 3570) geändert worden ist, in der jeweils geltenden Fassung;</w:t>
      </w:r>
    </w:p>
    <w:p>
      <w:r>
        <w:t xml:space="preserve">2. die Landesdirektion Sachsen nach</w:t>
      </w:r>
    </w:p>
    <w:p>
      <w:r>
        <w:t xml:space="preserve">a)</w:t>
      </w:r>
    </w:p>
    <w:p>
      <w:r>
        <w:t xml:space="preserve">§ 4 Absatz 3 Satz 3, § 4a Absatz 2 Nummer 2, § 8 Absatz 1 und 5 sowie Absatz 6 Satz 1, § 8a Absatz 1 Satz 1 und 2 in Verbindung mit Absatz 2 sowie Absatz 3, § 9 Absatz 1 zweiter Teilsatz und Absatz 5 Satz 2 zweiter Teilsatz, § 10 Absatz 2 Satz 3 Nummer 3, § 11 Absatz 1 Satz 1 Nummer 1 und 2, und, soweit es Tätigkeiten nach § 11 Absatz 1 Satz 1 Nummer 1 und 2 betrifft, Absatz 5 Satz 2 bis 6 sowie Absatz 7, § 11a Absatz 2 Satz 2 Nummer 2 und Absatz 4 Satz 1 bis 3, § 15 Absatz 1 Satz 2, § 16a Absatz 1 Satz 1 in Verbindung mit Satz 2 Nummer 4 sowie Absatz 2 und 3, § 16c Nummer 1 erster Teilsatz sowie § 21 Absatz 8 des Tierschutzgesetzes in der Fassung der Bekanntmachung vom 18. Mai 2006 (BGBl. I S. 1206, 1313), das zuletzt durch Artikel 2 Absatz 20 des Gesetzes vom 20. Dezember 2022 (BGBl. I S. 2752) geändert worden ist, in der jeweils geltenden Fassung,</w:t>
      </w:r>
    </w:p>
    <w:p>
      <w:r>
        <w:t xml:space="preserve">b)</w:t>
      </w:r>
    </w:p>
    <w:p>
      <w:r>
        <w:t xml:space="preserve">§ 1 Absatz 2, § 2 Absatz 3, § 5 Absatz 1 Satz 1, Absatz 2 Satz 2, Absatz 3 Satz 4 und Absatz 4 Satz 2 Nummer 1, § 6 Absatz 4 Satz 2, § 7 Absatz 2, § 8 Absatz 2 Nummer 4, § 9 Absatz 2 und 3, § 11 Absatz 1 und 2, § 13 Absatz 1 und 2, § 16 Absatz 1 Satz 5 und Absatz 3, § 17 Absatz 2 Satz 4, § 18 Absatz 2, § 19 Absatz 1 Satz 2, § 20 Absatz 1 Satz 2, § 21 Satz 2, § 23 Absatz 3 und 5, § 24 Absatz 2, § 25 Absatz 2 Satz 2, § 26 Absatz 1 und 2 Satz 1, § 29 Absatz 2 Satz 2 Nummer 2 und Satz 4, § 31 Absatz 1 Satz 1, § 32 Absatz 1 bis 4a und Absatz 5 Satz 4, § 33, § 34 Absatz 2 und 3, § 35, § 36 Absatz 1 Satz 1, Absatz 2 bis 5 sowie Absatz 6 Satz 4 und Absatz 7, § 37 Absatz 1, § 38, § 39 Absatz 1 Satz 4 sowie Absatz 2, 2a und 3, § 41 Absatz 1, § 42 Absatz 1 und 2, § 45 Satz 1, § 46 sowie § 48 Absatz 4 Nummer 2, Absatz 5 Nummer 2 und Absatz 6 der Tierschutz-Versuchstierverordnung ,</w:t>
      </w:r>
    </w:p>
    <w:p>
      <w:r>
        <w:t xml:space="preserve">c)</w:t>
      </w:r>
    </w:p>
    <w:p>
      <w:r>
        <w:t xml:space="preserve">§ 1 Absatz 1 Satz 1 der Versuchstiermeldeverordnung ,</w:t>
      </w:r>
    </w:p>
    <w:p>
      <w:r>
        <w:t xml:space="preserve">d)</w:t>
      </w:r>
    </w:p>
    <w:p>
      <w:r>
        <w:t xml:space="preserve">§ 4 Absatz 3 Satz 1 und § 13 Absatz 1 Nummer 1 und 3 der Verordnung zum Schutz von Tieren im Zusammenhang mit der Schlachtung oder Tötung und zur Durchführung der Verordnung (EG) Nr. 1099/2009 des Rates ( Tierschutz-Schlachtverordnung – TierSchlV ) vom 20. Dezember 2012 (BGBl. I S. 2982), in der jeweils geltenden Fassung,</w:t>
      </w:r>
    </w:p>
    <w:p>
      <w:r>
        <w:t xml:space="preserve">e)</w:t>
      </w:r>
    </w:p>
    <w:p>
      <w:r>
        <w:t xml:space="preserve">§ 17 Absatz 3 Satz 1 der Verordnung zum Schutz landwirtschaftlicher Nutztiere und anderer zur Erzeugung tierischer Produkte gehaltender Tiere bei ihrer Haltung ( Tierschutz-Nutztierhaltungsverordnung – TierSchNutztV ) in der Fassung der Bekanntmachung vom 22. August 2006 (BGBl. I S. 2043), die zuletzt durch Verordnung vom 5. Februar 2014 (BGBl. I S. 94) geändert worden ist, in der jeweils geltenden Fassung,</w:t>
      </w:r>
    </w:p>
    <w:p>
      <w:r>
        <w:t xml:space="preserve">f)</w:t>
      </w:r>
    </w:p>
    <w:p>
      <w:r>
        <w:t xml:space="preserve">Anhang IV Nummer 1 der Verordnung (EG) Nr. 1/2005 des Rates vom 22. Dezember 2004 über den Schutz von Tieren beim Transport und damit zusammenhängenden Vorgängen sowie zur Änderung der Richtlinien 64/432/EWG und 93/119/EG und der Verordnung (EG) Nr. 1255/97 (ABl. L 3 vom 5.1.2005, S. 1, L 113 vom 27.4.2006, S. 26),</w:t>
      </w:r>
    </w:p>
    <w:p>
      <w:r>
        <w:t xml:space="preserve">g)</w:t>
      </w:r>
    </w:p>
    <w:p>
      <w:r>
        <w:t xml:space="preserve">Artikel 21 Absatz 1 Buchstabe a und c und Absatz 2 der Verordnung (EG) Nr. 1099/2009 des Rates vom 24.9.2009 über den Schutz von Tieren zum Zeitpunkt der Tötung (ABl. L 303 vom 18.11.2009, S. 1)</w:t>
      </w:r>
    </w:p>
    <w:p>
      <w:r>
        <w:rPr>
          <w:color w:val="555555"/>
          <w:sz w:val="17"/>
        </w:rPr>
        <w:t xml:space="preserve">Zitiervorschlag: § 1 TierschZVO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https://recht.nulegal.eu/gesetze/TierschZVO/1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TierschZVO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