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TierpflAusbV 2003 — Berichtsheft</w:t>
      </w:r>
    </w:p>
    <w:p>
      <w:r>
        <w:rPr>
          <w:color w:val="555555"/>
          <w:sz w:val="18"/>
        </w:rPr>
        <w:t xml:space="preserve">Verordnung über die Berufsausbildung zum Tierpfleger/zur Tierpflegerin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 Berichtsheft in Form eines Ausbildungsnachweises zu führen. Ihnen ist Gelegenheit zu geben, das Berichtsheft während der Ausbildungszeit zu führen. Die Ausbildenden haben das Berichtsheft regelmäßig durchzusehen.</w:t>
      </w:r>
    </w:p>
    <w:p>
      <w:r>
        <w:rPr>
          <w:color w:val="555555"/>
          <w:sz w:val="17"/>
        </w:rPr>
        <w:t xml:space="preserve">Zitiervorschlag: § 6 TierpflAusbV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https://recht.nulegal.eu/gesetze/TierpflAusbV%202003/6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