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TiermedFAngAusbV — Ausbildungsberufsbild</w:t>
      </w:r>
    </w:p>
    <w:p>
      <w:r>
        <w:rPr>
          <w:color w:val="555555"/>
          <w:sz w:val="18"/>
        </w:rPr>
        <w:t xml:space="preserve">Verordnung über die Berufsausbildung zum Tiermedizinischen Fachangestellten/zur Tiermedizinischen Fachangestellten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 der Tierarztpraxis im Veterinär- und im Gesundheitswesen,</w:t>
      </w:r>
    </w:p>
    <w:p>
      <w:pPr>
        <w:ind w:left="420"/>
      </w:pPr>
      <w:r>
        <w:t xml:space="preserve">1.2 Aufbau und Rechtsform,</w:t>
      </w:r>
    </w:p>
    <w:p>
      <w:pPr>
        <w:ind w:left="420"/>
      </w:pPr>
      <w:r>
        <w:t xml:space="preserve">1.3 Gesetzliche und vertragliche Regelungen der tiermedizinischen Versorgung,</w:t>
      </w:r>
    </w:p>
    <w:p>
      <w:pPr>
        <w:ind w:left="420"/>
      </w:pPr>
      <w:r>
        <w:t xml:space="preserve">1.4 Berufsbildung, Arbeits- und Tarifrecht,</w:t>
      </w:r>
    </w:p>
    <w:p>
      <w:pPr>
        <w:ind w:left="420"/>
      </w:pPr>
      <w:r>
        <w:t xml:space="preserve">1.5 Sicherheit und Gesundheitsschutz bei der Arbeit,</w:t>
      </w:r>
    </w:p>
    <w:p>
      <w:pPr>
        <w:ind w:left="420"/>
      </w:pPr>
      <w:r>
        <w:t xml:space="preserve">1.6 Umweltschutz;</w:t>
      </w:r>
    </w:p>
    <w:p>
      <w:pPr>
        <w:ind w:left="420"/>
      </w:pPr>
      <w:r>
        <w:t xml:space="preserve">2. Hygiene und Infektionsschutz:</w:t>
      </w:r>
    </w:p>
    <w:p>
      <w:pPr>
        <w:ind w:left="420"/>
      </w:pPr>
      <w:r>
        <w:t xml:space="preserve">2.1 Maßnahmen der Arbeits- und Praxishygiene,</w:t>
      </w:r>
    </w:p>
    <w:p>
      <w:pPr>
        <w:ind w:left="420"/>
      </w:pPr>
      <w:r>
        <w:t xml:space="preserve">2.2 Infektionskrankheiten und Seuchenschutz;</w:t>
      </w:r>
    </w:p>
    <w:p>
      <w:pPr>
        <w:ind w:left="420"/>
      </w:pPr>
      <w:r>
        <w:t xml:space="preserve">3. Tierschutz, Patientenbetreuung:</w:t>
      </w:r>
    </w:p>
    <w:p>
      <w:pPr>
        <w:ind w:left="420"/>
      </w:pPr>
      <w:r>
        <w:t xml:space="preserve">3.1 Tierschutz,</w:t>
      </w:r>
    </w:p>
    <w:p>
      <w:pPr>
        <w:ind w:left="420"/>
      </w:pPr>
      <w:r>
        <w:t xml:space="preserve">3.2 Tierartgerechte und verhaltensgemäße Haltung von Tieren; Betreuung von Patienten;</w:t>
      </w:r>
    </w:p>
    <w:p>
      <w:pPr>
        <w:ind w:left="420"/>
      </w:pPr>
      <w:r>
        <w:t xml:space="preserve">4. Kommunikation:</w:t>
      </w:r>
    </w:p>
    <w:p>
      <w:pPr>
        <w:ind w:left="420"/>
      </w:pPr>
      <w:r>
        <w:t xml:space="preserve">4.1 Kommunikationsformen und -methoden,</w:t>
      </w:r>
    </w:p>
    <w:p>
      <w:pPr>
        <w:ind w:left="420"/>
      </w:pPr>
      <w:r>
        <w:t xml:space="preserve">4.2 Beratung und Betreuung von Tierhaltern und Tierhalterinnen,</w:t>
      </w:r>
    </w:p>
    <w:p>
      <w:pPr>
        <w:ind w:left="420"/>
      </w:pPr>
      <w:r>
        <w:t xml:space="preserve">4.3 Verhalten in Konfliktsituationen;</w:t>
      </w:r>
    </w:p>
    <w:p>
      <w:pPr>
        <w:ind w:left="420"/>
      </w:pPr>
      <w:r>
        <w:t xml:space="preserve">5. Information und Datenschutz:</w:t>
      </w:r>
    </w:p>
    <w:p>
      <w:pPr>
        <w:ind w:left="420"/>
      </w:pPr>
      <w:r>
        <w:t xml:space="preserve">5.1 Informations- und Kommunikationssysteme,</w:t>
      </w:r>
    </w:p>
    <w:p>
      <w:pPr>
        <w:ind w:left="420"/>
      </w:pPr>
      <w:r>
        <w:t xml:space="preserve">5.2 Datenschutz und Datensicherheit;</w:t>
      </w:r>
    </w:p>
    <w:p>
      <w:pPr>
        <w:ind w:left="420"/>
      </w:pPr>
      <w:r>
        <w:t xml:space="preserve">6. Betriebsorganisation und Qualitätsmanagement:</w:t>
      </w:r>
    </w:p>
    <w:p>
      <w:pPr>
        <w:ind w:left="420"/>
      </w:pPr>
      <w:r>
        <w:t xml:space="preserve">6.1 Betriebs- und Arbeitsabläufe,</w:t>
      </w:r>
    </w:p>
    <w:p>
      <w:pPr>
        <w:ind w:left="420"/>
      </w:pPr>
      <w:r>
        <w:t xml:space="preserve">6.2 Marketing,</w:t>
      </w:r>
    </w:p>
    <w:p>
      <w:pPr>
        <w:ind w:left="420"/>
      </w:pPr>
      <w:r>
        <w:t xml:space="preserve">6.3 Arbeiten im Team,</w:t>
      </w:r>
    </w:p>
    <w:p>
      <w:pPr>
        <w:ind w:left="420"/>
      </w:pPr>
      <w:r>
        <w:t xml:space="preserve">6.4 Qualitätsmanagement,</w:t>
      </w:r>
    </w:p>
    <w:p>
      <w:pPr>
        <w:ind w:left="420"/>
      </w:pPr>
      <w:r>
        <w:t xml:space="preserve">6.5 Zeitmanagement;</w:t>
      </w:r>
    </w:p>
    <w:p>
      <w:pPr>
        <w:ind w:left="420"/>
      </w:pPr>
      <w:r>
        <w:t xml:space="preserve">7. Betriebsverwaltung und Abrechnung:</w:t>
      </w:r>
    </w:p>
    <w:p>
      <w:pPr>
        <w:ind w:left="420"/>
      </w:pPr>
      <w:r>
        <w:t xml:space="preserve">7.1 Verwaltungsarbeiten und Dokumentation,</w:t>
      </w:r>
    </w:p>
    <w:p>
      <w:pPr>
        <w:ind w:left="420"/>
      </w:pPr>
      <w:r>
        <w:t xml:space="preserve">7.2 Abrechnungswesen,</w:t>
      </w:r>
    </w:p>
    <w:p>
      <w:pPr>
        <w:ind w:left="420"/>
      </w:pPr>
      <w:r>
        <w:t xml:space="preserve">7.3 Materialbeschaffung und -verwaltung;</w:t>
      </w:r>
    </w:p>
    <w:p>
      <w:pPr>
        <w:ind w:left="420"/>
      </w:pPr>
      <w:r>
        <w:t xml:space="preserve">8. Tierärztliche Hausapotheke:</w:t>
      </w:r>
    </w:p>
    <w:p>
      <w:pPr>
        <w:ind w:left="420"/>
      </w:pPr>
      <w:r>
        <w:t xml:space="preserve">8.1 Eingang und Lagerung von Arzneimitteln und Impfstoffen,</w:t>
      </w:r>
    </w:p>
    <w:p>
      <w:pPr>
        <w:ind w:left="420"/>
      </w:pPr>
      <w:r>
        <w:t xml:space="preserve">8.2 Abgabe von Arzneimitteln;</w:t>
      </w:r>
    </w:p>
    <w:p>
      <w:pPr>
        <w:ind w:left="420"/>
      </w:pPr>
      <w:r>
        <w:t xml:space="preserve">9. Maßnahmen bei Diagnostik und Therapie unter Anleitung und Aufsicht des Tierarztes oder der Tierärztin:</w:t>
      </w:r>
    </w:p>
    <w:p>
      <w:pPr>
        <w:ind w:left="420"/>
      </w:pPr>
      <w:r>
        <w:t xml:space="preserve">9.1 Assistenz bei tierärztlicher Diagnostik,</w:t>
      </w:r>
    </w:p>
    <w:p>
      <w:pPr>
        <w:ind w:left="420"/>
      </w:pPr>
      <w:r>
        <w:t xml:space="preserve">9.2 Assistenz bei tierärztlicher Therapie;</w:t>
      </w:r>
    </w:p>
    <w:p>
      <w:pPr>
        <w:ind w:left="420"/>
      </w:pPr>
      <w:r>
        <w:t xml:space="preserve">10. Prävention und Rehabilitation;</w:t>
      </w:r>
    </w:p>
    <w:p>
      <w:pPr>
        <w:ind w:left="420"/>
      </w:pPr>
      <w:r>
        <w:t xml:space="preserve">11. Laborarbeiten;</w:t>
      </w:r>
    </w:p>
    <w:p>
      <w:pPr>
        <w:ind w:left="420"/>
      </w:pPr>
      <w:r>
        <w:t xml:space="preserve">12. Röntgen und Strahlenschutz;</w:t>
      </w:r>
    </w:p>
    <w:p>
      <w:pPr>
        <w:ind w:left="420"/>
      </w:pPr>
      <w:r>
        <w:t xml:space="preserve">13. Notfallmanagement:</w:t>
      </w:r>
    </w:p>
    <w:p>
      <w:pPr>
        <w:ind w:left="420"/>
      </w:pPr>
      <w:r>
        <w:t xml:space="preserve">13.1 Erste Hilfe beim Menschen,</w:t>
      </w:r>
    </w:p>
    <w:p>
      <w:pPr>
        <w:ind w:left="420"/>
      </w:pPr>
      <w:r>
        <w:t xml:space="preserve">13.2 Hilfeleistungen bei Notfällen am Tier.</w:t>
      </w:r>
    </w:p>
    <w:p>
      <w:r>
        <w:rPr>
          <w:color w:val="555555"/>
          <w:sz w:val="17"/>
        </w:rPr>
        <w:t xml:space="preserve">Zitiervorschlag: § 4 TiermedFAngAusbV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https://recht.nulegal.eu/gesetze/TiermedFAngAusbV/4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TiermedFAngAusbV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