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TierZG1989LehrgV</w:t>
      </w:r>
    </w:p>
    <w:p>
      <w:r>
        <w:rPr>
          <w:color w:val="555555"/>
          <w:sz w:val="18"/>
        </w:rPr>
        <w:t xml:space="preserve">Verordnung über Lehrgänge nach dem Tierzuchtgesetz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Auf Grund des § 13 Abs. 1 Nr. 1 Buchstabe b und des § 15 Abs. 1 Nr. 3 des Tierzuchtgesetzes vom 22. Dezember 1989 (BGBl. I S. 2493) verordnet der Bundesminister für Ernährung, Landwirtschaft und Forsten:</w:t>
      </w:r>
    </w:p>
    <w:p>
      <w:r>
        <w:rPr>
          <w:color w:val="555555"/>
          <w:sz w:val="17"/>
        </w:rPr>
        <w:t xml:space="preserve">Zitiervorschlag: Eingangsformel TierZG1989LehrgV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https://recht.nulegal.eu/gesetze/TierZG1989LehrgV/eingangsformel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TierZG1989LehrgV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