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TierZG 2019 — Befristung der Anerkennung und Genehmigung, besondere Regelungen</w:t>
      </w:r>
    </w:p>
    <w:p>
      <w:r>
        <w:rPr>
          <w:color w:val="555555"/>
          <w:sz w:val="18"/>
        </w:rPr>
        <w:t xml:space="preserve">Tierzuchtgesetz</w:t>
      </w:r>
    </w:p>
    <w:p>
      <w:r>
        <w:rPr>
          <w:color w:val="555555"/>
          <w:sz w:val="18"/>
        </w:rPr>
        <w:t xml:space="preserve">Stand: 10.06.2019 (konsolidierte Textfassung, kein amtliches Inkrafttretensdatum)</w:t>
      </w:r>
    </w:p>
    <w:p>
      <w:r>
        <w:t xml:space="preserve">(1) Die zuständige Behörde kann eine Befristung von mindestens zwei Jahren für die Anerkennung eines Zuchtverbandes oder Zuchtunternehmens nach Artikel 4 Absatz 3 der Verordnung (EU) 2016/1012 oder für die Genehmigung eines Zuchtprogramms nach Artikel 8 Absatz 3 der Verordnung (EU) 2016/1012 festlegen.</w:t>
      </w:r>
    </w:p>
    <w:p>
      <w:r>
        <w:t xml:space="preserve">(2) Die zuständige Behörde kann, soweit es zur Erfüllung des in § 1 Absatz 3 Nummer 4 genannten Zieles erforderlich ist, Zuchtverbänden, die Zuchtprogramme für die gleiche einheimische gefährdete Rasse führen, aufgeben, ihre Zuchtprogramme in Zusammenarbeit durchzuführen. Erstreckt sich das geografische Gebiet des betroffenen Zuchtprogramms auf mehrere Länder, so entscheidet die Behörde im Einvernehmen mit den zuständigen Behörden dieser Länder.</w:t>
      </w:r>
    </w:p>
    <w:p>
      <w:r>
        <w:t xml:space="preserve">(3) Nach Artikel 4 Absatz 3 der Verordnung (EU) 2016/1012 anerkannte Zuchtverbände und Zuchtunternehmen haben bei ihrer Tätigkeit die Bestimmungen ihrer Rechtsgrundlage und ihrer Zuchtprogramme zu beachten, die Gegenstand ihrer Anerkennung und der Genehmigung sind.</w:t>
      </w:r>
    </w:p>
    <w:p>
      <w:r>
        <w:rPr>
          <w:color w:val="555555"/>
          <w:sz w:val="17"/>
        </w:rPr>
        <w:t xml:space="preserve">Zitiervorschlag: § 7 TierZG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https://recht.nulegal.eu/gesetze/TierZG%202019/7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