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TierZG 2019 — Eintragungsbestätigung für Vorbuchtiere, Tierzuchtbescheinigung</w:t>
      </w:r>
    </w:p>
    <w:p>
      <w:r>
        <w:rPr>
          <w:color w:val="555555"/>
          <w:sz w:val="18"/>
        </w:rPr>
        <w:t xml:space="preserve">Tierzuchtgesetz</w:t>
      </w:r>
    </w:p>
    <w:p>
      <w:r>
        <w:rPr>
          <w:color w:val="555555"/>
          <w:sz w:val="18"/>
        </w:rPr>
        <w:t xml:space="preserve">Stand: 10.06.2019 (konsolidierte Textfassung, kein amtliches Inkrafttretensdatum)</w:t>
      </w:r>
    </w:p>
    <w:p>
      <w:r>
        <w:t xml:space="preserve">(1) Ein Zuchtverband, der ein gemäß Artikel 8 der Verordnung (EU) 2016/1012 genehmigtes Zuchtprogramm durchführt, stellt auf Antrag eines Züchters für dessen Vorbuchtiere Eintragungsbestätigungen aus.</w:t>
      </w:r>
    </w:p>
    <w:p>
      <w:r>
        <w:t xml:space="preserve">(2) Die Zuchtverbände sorgen für eine rasche Übermittlung dieser Eintragungsbestätigungen.</w:t>
      </w:r>
    </w:p>
    <w:p>
      <w:r>
        <w:t xml:space="preserve">(3) Sollen Vorbuchtiere in ein anderes Zuchtbuch eingetragen werden, müssen für diese Vorbuchtiere Eintragungsbestätigungen vorgelegt werden.</w:t>
      </w:r>
    </w:p>
    <w:p>
      <w:r>
        <w:t xml:space="preserve">(4) Ein Tier darf als reinrassiges Zuchttier nur dann angeboten, abgegeben, gehandelt oder vermittelt werden, wenn eine gültige Tierzuchtbescheinigung nach Artikel 30 Absatz 6 der Verordnung (EU) 2016/1012 beigefügt ist.</w:t>
      </w:r>
    </w:p>
    <w:p>
      <w:r>
        <w:t xml:space="preserve">(5) Wer gewerbsmäßig reinrassige Zuchttiere oder deren Samen, Eizellen oder Embryonen innergemeinschaftlich verbringt oder ein- oder ausführt, hat Kopien der Tierzuchtbescheinigungen dieser Tiere oder dieser Samen, dieser Eizellen oder Embryonen mindestens 3 Jahre ab der Verbringung oder Ein- oder Ausfuhr aufzubewahren.</w:t>
      </w:r>
    </w:p>
    <w:p>
      <w:r>
        <w:t xml:space="preserve">(6) Tierhalter, die ein männliches reinrassiges Zuchttier zum Decken fremder reinrassiger Zuchttiere verwenden, haben den Haltern der zu deckenden reinrassigen Zuchttiere auf Verlangen eine Kopie einer gültigen Tierzuchtbescheinigung des männlichen reinrassigen Zuchttieres und einen Deckschein auszuhändigen, der die Angaben nach § 24 der Viehverkehrsverordnung in der Fassung der Bekanntmachung vom 3. März 2010 (BGBl. I S. 203), die zuletzt durch Artikel 6 der Verordnung vom 3. Mai 2016 (BGBl. I S. 1057) geändert worden ist, in der jeweils geltenden Fassung enthält.</w:t>
      </w:r>
    </w:p>
    <w:p>
      <w:r>
        <w:rPr>
          <w:color w:val="555555"/>
          <w:sz w:val="17"/>
        </w:rPr>
        <w:t xml:space="preserve">Zitiervorschlag: § 13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