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9 TierZDV — Aufstiegsregelungen bei gefährdeten Rassen und robusten Schafrassen</w:t>
      </w:r>
    </w:p>
    <w:p>
      <w:r>
        <w:rPr>
          <w:color w:val="555555"/>
          <w:sz w:val="18"/>
        </w:rPr>
        <w:t xml:space="preserve">Tierzuchtdurchführungsverordnung</w:t>
      </w:r>
    </w:p>
    <w:p>
      <w:r>
        <w:rPr>
          <w:color w:val="555555"/>
          <w:sz w:val="18"/>
        </w:rPr>
        <w:t xml:space="preserve">Stand: 22.07.2021 (konsolidierte Textfassung, kein amtliches Inkrafttretensdatum)</w:t>
      </w:r>
    </w:p>
    <w:p>
      <w:r>
        <w:t xml:space="preserve">(1) Die zuständige Behörde kann auf Antrag genehmigen, dass ein Zuchtverband, der ein Zuchtprogramm für reinrassige Tiere einer gefährdeten Rinder-, Schweine-, Schaf- oder Ziegenrasse oder einer robusten Schafrasse führt, ein Tier, dessen Eltern und Großeltern in der Hauptabteilung oder einer zusätzlichen Abteilung des Zuchtbuchs der jeweiligen Rasse eingetragen sind, in die Hauptabteilung seines Zuchtbuchs einträgt.</w:t>
      </w:r>
    </w:p>
    <w:p>
      <w:r>
        <w:t xml:space="preserve">(2) Voraussetzung für eine Genehmigung nach Absatz 1 ist, dass der Zuchtverband die Anforderungen nach Anhang II Teil 1 Kapitel III Nummer 2 Satz 2 der Verordnung (EU) 2016/1012 erfüllt.</w:t>
      </w:r>
    </w:p>
    <w:p>
      <w:r>
        <w:rPr>
          <w:color w:val="555555"/>
          <w:sz w:val="17"/>
        </w:rPr>
        <w:t xml:space="preserve">Zitiervorschlag: § 9 TierZDV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https://recht.nulegal.eu/gesetze/TierZDV/9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