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TierZDV — Ordnungswidrigkeiten</w:t>
      </w:r>
    </w:p>
    <w:p>
      <w:r>
        <w:rPr>
          <w:color w:val="555555"/>
          <w:sz w:val="18"/>
        </w:rPr>
        <w:t xml:space="preserve">Tierzuchtdurchführungsverordnung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Ordnungswidrig im Sinne des § 23 Absatz 1 Nummer 6 des Tierzuchtgesetzes handelt, wer vorsätzlich oder fahrlässig</w:t>
      </w:r>
    </w:p>
    <w:p>
      <w:pPr>
        <w:ind w:left="420"/>
      </w:pPr>
      <w:r>
        <w:t xml:space="preserve">1. entgegen § 11 Satz 1 Nummer 2 nicht sicherstellt, dass das Ejakulat oder der Samen gekennzeichnet oder in der dort vorgeschriebenen Weise gelagert wird,</w:t>
      </w:r>
    </w:p>
    <w:p>
      <w:pPr>
        <w:ind w:left="420"/>
      </w:pPr>
      <w:r>
        <w:t xml:space="preserve">2. entgegen § 11 Satz 1 Nummer 4 nicht sicherstellt, dass ein dort genanntes Tier untersucht oder von der Gewinnung von Samen ausgeschlossen wird,</w:t>
      </w:r>
    </w:p>
    <w:p>
      <w:pPr>
        <w:ind w:left="420"/>
      </w:pPr>
      <w:r>
        <w:t xml:space="preserve">3. entgegen § 11 Satz 1 Nummer 5 nicht sicherstellt, dass ein dort genanntes Tier die Voraussetzungen zur Aufnahme in die Quarantäne erfüllt oder dort mindestens 28 Tage verbleibt,</w:t>
      </w:r>
    </w:p>
    <w:p>
      <w:pPr>
        <w:ind w:left="420"/>
      </w:pPr>
      <w:r>
        <w:t xml:space="preserve">4. entgegen § 11 Satz 1 Nummer 6 nicht sicherstellt, dass ein dort genanntes Tier die Voraussetzungen zur Übernahme aus der Quarantäne erfüllt,</w:t>
      </w:r>
    </w:p>
    <w:p>
      <w:pPr>
        <w:ind w:left="420"/>
      </w:pPr>
      <w:r>
        <w:t xml:space="preserve">5. entgegen § 11 Satz 1 Nummer 7 nicht sicherstellt, dass die Anforderungen an die Überprüfung bei samenspendenden Tieren eingehalten werden,</w:t>
      </w:r>
    </w:p>
    <w:p>
      <w:pPr>
        <w:ind w:left="420"/>
      </w:pPr>
      <w:r>
        <w:t xml:space="preserve">6. entgegen § 11 Satz 1 Nummer 7a die dort genannten Untersuchungen nicht durchführt,</w:t>
      </w:r>
    </w:p>
    <w:p>
      <w:pPr>
        <w:ind w:left="420"/>
      </w:pPr>
      <w:r>
        <w:t xml:space="preserve">7. entgegen § 11 Satz 1 Nummer 8, 9 oder 10 nicht sicherstellt, dass eine dort genannte Bestimmung eingehalten wird,</w:t>
      </w:r>
    </w:p>
    <w:p>
      <w:pPr>
        <w:ind w:left="420"/>
      </w:pPr>
      <w:r>
        <w:t xml:space="preserve">8. entgegen § 11 Satz 1 Nummer 11 nicht sicherstellt, dass eine dort genannte Karenzzeit eingehalten wird oder eine Untersuchung erneut durchgeführt wird,</w:t>
      </w:r>
    </w:p>
    <w:p>
      <w:pPr>
        <w:ind w:left="420"/>
      </w:pPr>
      <w:r>
        <w:t xml:space="preserve">9. entgegen § 11 Satz 1 Nummer 14 oder § 18 Absatz 1 Nummer 4 nicht sicherstellt, dass Samen oder Embryonen nicht an eine dort genannte Einrichtung abgegeben werden,</w:t>
      </w:r>
    </w:p>
    <w:p>
      <w:pPr>
        <w:ind w:left="420"/>
      </w:pPr>
      <w:r>
        <w:t xml:space="preserve">10. entgegen § 18 Absatz 1 Nummer 1 nicht sicherstellt, dass ein dort genanntes Tier frei von meldepflichtigen Seuchen ist,</w:t>
      </w:r>
    </w:p>
    <w:p>
      <w:pPr>
        <w:ind w:left="420"/>
      </w:pPr>
      <w:r>
        <w:t xml:space="preserve">11. entgegen § 18 Absatz 1 Nummer 2 nicht sicherstellt, dass ein dort genanntes Tier von der Gewinnung von Embryonen ausgeschlossen wird oder seine Embryonen untersucht, nicht verwendet oder vernichtet werden oder</w:t>
      </w:r>
    </w:p>
    <w:p>
      <w:pPr>
        <w:ind w:left="420"/>
      </w:pPr>
      <w:r>
        <w:t xml:space="preserve">12. entgegen § 18 Absatz 2 Nummer 1 nicht sicherstellt, dass Eizellen oder Embryonen gekennzeichnet oder so gelagert werden, dass eine Verwechslung oder ein Missbrauch ausgeschlossen ist.</w:t>
      </w:r>
    </w:p>
    <w:p>
      <w:r>
        <w:rPr>
          <w:color w:val="555555"/>
          <w:sz w:val="17"/>
        </w:rPr>
        <w:t xml:space="preserve">Zitiervorschlag: § 34 TierZDV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https://recht.nulegal.eu/gesetze/TierZDV/34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