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TierZDV — Zulassungsvoraussetzungen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An einem Lehrgang für Besamungsbeauftragte darf nur teilnehmen, wer das 18. Lebensjahr vollendet hat und</w:t>
      </w:r>
    </w:p>
    <w:p>
      <w:pPr>
        <w:ind w:left="420"/>
      </w:pPr>
      <w:r>
        <w:t xml:space="preserve">1. die Abschlussprüfung in einem anerkannten Ausbildungsberuf oder Studiengang, in dem Fragen der Tierhaltung Gegenstand der Prüfung sind, bestanden hat,</w:t>
      </w:r>
    </w:p>
    <w:p>
      <w:pPr>
        <w:ind w:left="420"/>
      </w:pPr>
      <w:r>
        <w:t xml:space="preserve">2. eine zu Nummer 1 vergleichbare Ausbildung und eine mindestens halbjährige landwirtschaftliche Betriebspraxis hat,</w:t>
      </w:r>
    </w:p>
    <w:p>
      <w:pPr>
        <w:ind w:left="420"/>
      </w:pPr>
      <w:r>
        <w:t xml:space="preserve">3. ein mindestens sechsmonatiges Praktikum in einer Besamungsstation abgelegt hat,</w:t>
      </w:r>
    </w:p>
    <w:p>
      <w:pPr>
        <w:ind w:left="420"/>
      </w:pPr>
      <w:r>
        <w:t xml:space="preserve">4. eine mindestens vierjährige Tätigkeit in einem landwirtschaftlichen Betrieb mit Viehhaltung ausgeübt und ein mindestens dreimonatiges Praktikum in einer Besamungsstation abgelegt hat, oder</w:t>
      </w:r>
    </w:p>
    <w:p>
      <w:pPr>
        <w:ind w:left="420"/>
      </w:pPr>
      <w:r>
        <w:t xml:space="preserve">5. eine mindestens vierjährige Tätigkeit in einem landwirtschaftlichen Betrieb mit Viehhaltung ausgeübt und einen Kurzlehrgang über Eigenbestandsbesamung gemäß § 29 für die jeweilige Tierart abgelegt hat.</w:t>
      </w:r>
    </w:p>
    <w:p>
      <w:r>
        <w:rPr>
          <w:color w:val="555555"/>
          <w:sz w:val="17"/>
        </w:rPr>
        <w:t xml:space="preserve">Zitiervorschlag: § 25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